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10599B6" w14:textId="7BACF2DD" w:rsidR="00EA4EE8" w:rsidRPr="00EA4EE8" w:rsidRDefault="00EA4EE8" w:rsidP="00EA4EE8">
      <w:pPr>
        <w:jc w:val="both"/>
        <w:rPr>
          <w:rFonts w:ascii="Garamond" w:hAnsi="Garamond" w:cs="Calibri"/>
          <w:b/>
        </w:rPr>
      </w:pPr>
      <w:r w:rsidRPr="00EA4EE8">
        <w:rPr>
          <w:rFonts w:ascii="Garamond" w:hAnsi="Garamond" w:cs="Calibri"/>
          <w:b/>
        </w:rPr>
        <w:t xml:space="preserve">Fecha solicitud: </w:t>
      </w:r>
      <w:r>
        <w:rPr>
          <w:rFonts w:ascii="Garamond" w:hAnsi="Garamond" w:cs="Calibri"/>
          <w:b/>
        </w:rPr>
        <w:t>_____________________________</w:t>
      </w:r>
    </w:p>
    <w:p w14:paraId="5EE6CB95" w14:textId="77777777" w:rsidR="00EA4EE8" w:rsidRPr="00EA4EE8" w:rsidRDefault="00EA4EE8" w:rsidP="00EA4EE8">
      <w:pPr>
        <w:pStyle w:val="Prrafodelista"/>
        <w:tabs>
          <w:tab w:val="left" w:pos="284"/>
        </w:tabs>
        <w:spacing w:after="0"/>
        <w:ind w:left="0"/>
        <w:rPr>
          <w:rFonts w:ascii="Garamond" w:hAnsi="Garamond" w:cs="Calibri"/>
          <w:b/>
          <w:sz w:val="20"/>
          <w:szCs w:val="20"/>
          <w:lang w:val="es-ES"/>
        </w:rPr>
      </w:pPr>
    </w:p>
    <w:p w14:paraId="571D059E" w14:textId="77777777" w:rsidR="00EA4EE8" w:rsidRPr="00EA4EE8" w:rsidRDefault="00EA4EE8" w:rsidP="00EA4EE8">
      <w:pPr>
        <w:pStyle w:val="Prrafodelista"/>
        <w:numPr>
          <w:ilvl w:val="0"/>
          <w:numId w:val="3"/>
        </w:numPr>
        <w:tabs>
          <w:tab w:val="left" w:pos="284"/>
        </w:tabs>
        <w:spacing w:after="0"/>
        <w:rPr>
          <w:rFonts w:ascii="Garamond" w:hAnsi="Garamond" w:cs="Calibri"/>
          <w:b/>
          <w:sz w:val="20"/>
          <w:szCs w:val="20"/>
          <w:lang w:val="es-ES"/>
        </w:rPr>
      </w:pPr>
      <w:r w:rsidRPr="00EA4EE8">
        <w:rPr>
          <w:rFonts w:ascii="Garamond" w:hAnsi="Garamond" w:cs="Calibri"/>
          <w:b/>
          <w:sz w:val="20"/>
          <w:szCs w:val="20"/>
          <w:lang w:val="es-ES"/>
        </w:rPr>
        <w:t>FICHA TÉCNICA DE LA SOLICITUD</w:t>
      </w:r>
    </w:p>
    <w:p w14:paraId="0F6D6D38" w14:textId="77777777" w:rsidR="00EA4EE8" w:rsidRPr="00EA4EE8" w:rsidRDefault="00EA4EE8" w:rsidP="00EA4EE8">
      <w:pPr>
        <w:jc w:val="center"/>
        <w:rPr>
          <w:rFonts w:ascii="Garamond" w:hAnsi="Garamond" w:cs="Calibri"/>
          <w:b/>
        </w:rPr>
      </w:pPr>
    </w:p>
    <w:tbl>
      <w:tblPr>
        <w:tblStyle w:val="Tablaconcuadrcula"/>
        <w:tblW w:w="9541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430"/>
        <w:gridCol w:w="5111"/>
      </w:tblGrid>
      <w:tr w:rsidR="00EA4EE8" w:rsidRPr="00EA4EE8" w14:paraId="41FE55A4" w14:textId="77777777" w:rsidTr="00EA4EE8">
        <w:trPr>
          <w:trHeight w:val="314"/>
          <w:jc w:val="center"/>
        </w:trPr>
        <w:tc>
          <w:tcPr>
            <w:tcW w:w="4430" w:type="dxa"/>
            <w:vAlign w:val="center"/>
          </w:tcPr>
          <w:p w14:paraId="7403C99E" w14:textId="77777777" w:rsidR="00EA4EE8" w:rsidRPr="00EA4EE8" w:rsidRDefault="00EA4EE8" w:rsidP="00C9312F">
            <w:pPr>
              <w:rPr>
                <w:rFonts w:ascii="Garamond" w:hAnsi="Garamond" w:cs="Calibri"/>
                <w:b/>
              </w:rPr>
            </w:pPr>
            <w:r w:rsidRPr="00EA4EE8">
              <w:rPr>
                <w:rFonts w:ascii="Garamond" w:hAnsi="Garamond" w:cs="Calibri"/>
                <w:b/>
              </w:rPr>
              <w:t>ORDENADOR DEL GASTO</w:t>
            </w:r>
          </w:p>
        </w:tc>
        <w:tc>
          <w:tcPr>
            <w:tcW w:w="5111" w:type="dxa"/>
            <w:vAlign w:val="center"/>
          </w:tcPr>
          <w:p w14:paraId="505AAF27" w14:textId="77777777" w:rsidR="00EA4EE8" w:rsidRPr="00EA4EE8" w:rsidRDefault="00EA4EE8" w:rsidP="00C9312F">
            <w:pPr>
              <w:jc w:val="both"/>
              <w:rPr>
                <w:rFonts w:ascii="Garamond" w:hAnsi="Garamond" w:cs="Calibri"/>
              </w:rPr>
            </w:pPr>
          </w:p>
        </w:tc>
      </w:tr>
      <w:tr w:rsidR="00EA4EE8" w:rsidRPr="00EA4EE8" w14:paraId="1AE1B1A8" w14:textId="77777777" w:rsidTr="00EA4EE8">
        <w:trPr>
          <w:trHeight w:val="375"/>
          <w:jc w:val="center"/>
        </w:trPr>
        <w:tc>
          <w:tcPr>
            <w:tcW w:w="4430" w:type="dxa"/>
            <w:vAlign w:val="center"/>
          </w:tcPr>
          <w:p w14:paraId="552852B0" w14:textId="77777777" w:rsidR="00EA4EE8" w:rsidRPr="00EA4EE8" w:rsidRDefault="00EA4EE8" w:rsidP="00C9312F">
            <w:pPr>
              <w:rPr>
                <w:rFonts w:ascii="Garamond" w:hAnsi="Garamond" w:cs="Calibri"/>
                <w:b/>
              </w:rPr>
            </w:pPr>
            <w:r w:rsidRPr="00EA4EE8">
              <w:rPr>
                <w:rFonts w:ascii="Garamond" w:hAnsi="Garamond" w:cs="Calibri"/>
                <w:b/>
              </w:rPr>
              <w:t>DEPENDENCIA SOLICITANTE</w:t>
            </w:r>
          </w:p>
        </w:tc>
        <w:tc>
          <w:tcPr>
            <w:tcW w:w="5111" w:type="dxa"/>
            <w:vAlign w:val="center"/>
          </w:tcPr>
          <w:p w14:paraId="06F9092D" w14:textId="77777777" w:rsidR="00EA4EE8" w:rsidRPr="00EA4EE8" w:rsidRDefault="00EA4EE8" w:rsidP="00C9312F">
            <w:pPr>
              <w:jc w:val="both"/>
              <w:rPr>
                <w:rFonts w:ascii="Garamond" w:hAnsi="Garamond" w:cs="Calibri"/>
              </w:rPr>
            </w:pPr>
          </w:p>
        </w:tc>
      </w:tr>
      <w:tr w:rsidR="00EA4EE8" w:rsidRPr="00EA4EE8" w14:paraId="63C207BA" w14:textId="77777777" w:rsidTr="00EA4EE8">
        <w:trPr>
          <w:trHeight w:val="367"/>
          <w:jc w:val="center"/>
        </w:trPr>
        <w:tc>
          <w:tcPr>
            <w:tcW w:w="4430" w:type="dxa"/>
            <w:vAlign w:val="center"/>
          </w:tcPr>
          <w:p w14:paraId="5F69373F" w14:textId="77777777" w:rsidR="00EA4EE8" w:rsidRPr="00EA4EE8" w:rsidRDefault="00EA4EE8" w:rsidP="00C9312F">
            <w:pPr>
              <w:rPr>
                <w:rFonts w:ascii="Garamond" w:hAnsi="Garamond" w:cs="Calibri"/>
                <w:b/>
              </w:rPr>
            </w:pPr>
            <w:r w:rsidRPr="00EA4EE8">
              <w:rPr>
                <w:rFonts w:ascii="Garamond" w:hAnsi="Garamond" w:cs="Calibri"/>
                <w:b/>
              </w:rPr>
              <w:t>TIPO DE VIGENCIA FUTURA</w:t>
            </w:r>
          </w:p>
        </w:tc>
        <w:tc>
          <w:tcPr>
            <w:tcW w:w="5111" w:type="dxa"/>
            <w:vAlign w:val="center"/>
          </w:tcPr>
          <w:p w14:paraId="62795516" w14:textId="77777777" w:rsidR="00EA4EE8" w:rsidRPr="00EA4EE8" w:rsidRDefault="00EA4EE8" w:rsidP="00C9312F">
            <w:pPr>
              <w:jc w:val="both"/>
              <w:rPr>
                <w:rFonts w:ascii="Garamond" w:hAnsi="Garamond" w:cs="Calibri"/>
              </w:rPr>
            </w:pPr>
            <w:r w:rsidRPr="00EA4EE8">
              <w:rPr>
                <w:rFonts w:ascii="Garamond" w:hAnsi="Garamond" w:cs="Calibri"/>
              </w:rPr>
              <w:t>Ordinaria (X)                  Excepcional (   )</w:t>
            </w:r>
          </w:p>
        </w:tc>
      </w:tr>
      <w:tr w:rsidR="00EA4EE8" w:rsidRPr="00EA4EE8" w14:paraId="23708832" w14:textId="77777777" w:rsidTr="00EA4EE8">
        <w:trPr>
          <w:trHeight w:val="375"/>
          <w:jc w:val="center"/>
        </w:trPr>
        <w:tc>
          <w:tcPr>
            <w:tcW w:w="4430" w:type="dxa"/>
            <w:vAlign w:val="center"/>
          </w:tcPr>
          <w:p w14:paraId="25AF6980" w14:textId="77777777" w:rsidR="00EA4EE8" w:rsidRPr="00EA4EE8" w:rsidRDefault="00EA4EE8" w:rsidP="00C9312F">
            <w:pPr>
              <w:rPr>
                <w:rFonts w:ascii="Garamond" w:hAnsi="Garamond" w:cs="Calibri"/>
                <w:b/>
              </w:rPr>
            </w:pPr>
            <w:r w:rsidRPr="00EA4EE8">
              <w:rPr>
                <w:rFonts w:ascii="Garamond" w:hAnsi="Garamond" w:cs="Calibri"/>
                <w:b/>
              </w:rPr>
              <w:t xml:space="preserve">TIPO DE GASTO </w:t>
            </w:r>
          </w:p>
        </w:tc>
        <w:tc>
          <w:tcPr>
            <w:tcW w:w="5111" w:type="dxa"/>
            <w:vAlign w:val="center"/>
          </w:tcPr>
          <w:p w14:paraId="556F21CD" w14:textId="77777777" w:rsidR="00EA4EE8" w:rsidRPr="00EA4EE8" w:rsidRDefault="00EA4EE8" w:rsidP="00C9312F">
            <w:pPr>
              <w:jc w:val="both"/>
              <w:rPr>
                <w:rFonts w:ascii="Garamond" w:hAnsi="Garamond" w:cs="Calibri"/>
              </w:rPr>
            </w:pPr>
            <w:r w:rsidRPr="00EA4EE8">
              <w:rPr>
                <w:rFonts w:ascii="Garamond" w:hAnsi="Garamond" w:cs="Calibri"/>
              </w:rPr>
              <w:t>Funcionamiento ()          Inversión (X)</w:t>
            </w:r>
          </w:p>
        </w:tc>
      </w:tr>
      <w:tr w:rsidR="00605312" w:rsidRPr="00EA4EE8" w14:paraId="2591B5A6" w14:textId="77777777" w:rsidTr="00EA4EE8">
        <w:trPr>
          <w:trHeight w:val="367"/>
          <w:jc w:val="center"/>
        </w:trPr>
        <w:tc>
          <w:tcPr>
            <w:tcW w:w="4430" w:type="dxa"/>
            <w:vAlign w:val="center"/>
          </w:tcPr>
          <w:p w14:paraId="768EAAE0" w14:textId="10F6B6F2" w:rsidR="00605312" w:rsidRPr="00EA4EE8" w:rsidRDefault="00605312" w:rsidP="00C9312F">
            <w:pPr>
              <w:rPr>
                <w:rFonts w:ascii="Garamond" w:hAnsi="Garamond" w:cs="Calibri"/>
                <w:b/>
              </w:rPr>
            </w:pPr>
            <w:r>
              <w:rPr>
                <w:rFonts w:ascii="Garamond" w:hAnsi="Garamond" w:cs="Calibri"/>
                <w:b/>
              </w:rPr>
              <w:t>OBJETO CONTRACTUAL</w:t>
            </w:r>
          </w:p>
        </w:tc>
        <w:tc>
          <w:tcPr>
            <w:tcW w:w="5111" w:type="dxa"/>
            <w:vAlign w:val="center"/>
          </w:tcPr>
          <w:p w14:paraId="5A3E5D64" w14:textId="77777777" w:rsidR="00605312" w:rsidRPr="00EA4EE8" w:rsidRDefault="00605312" w:rsidP="00C9312F">
            <w:pPr>
              <w:jc w:val="both"/>
              <w:rPr>
                <w:rFonts w:ascii="Garamond" w:hAnsi="Garamond" w:cs="Calibri"/>
              </w:rPr>
            </w:pPr>
          </w:p>
        </w:tc>
      </w:tr>
      <w:tr w:rsidR="00EA4EE8" w:rsidRPr="00EA4EE8" w14:paraId="1CF4C4E7" w14:textId="77777777" w:rsidTr="00EA4EE8">
        <w:trPr>
          <w:trHeight w:val="367"/>
          <w:jc w:val="center"/>
        </w:trPr>
        <w:tc>
          <w:tcPr>
            <w:tcW w:w="4430" w:type="dxa"/>
            <w:vAlign w:val="center"/>
          </w:tcPr>
          <w:p w14:paraId="2F25AE06" w14:textId="77777777" w:rsidR="00EA4EE8" w:rsidRPr="00EA4EE8" w:rsidRDefault="00EA4EE8" w:rsidP="00C9312F">
            <w:pPr>
              <w:rPr>
                <w:rFonts w:ascii="Garamond" w:hAnsi="Garamond" w:cs="Calibri"/>
                <w:b/>
              </w:rPr>
            </w:pPr>
            <w:r w:rsidRPr="00EA4EE8">
              <w:rPr>
                <w:rFonts w:ascii="Garamond" w:hAnsi="Garamond" w:cs="Calibri"/>
                <w:b/>
              </w:rPr>
              <w:t>PROYECTO DE INVERSIÓN</w:t>
            </w:r>
          </w:p>
        </w:tc>
        <w:tc>
          <w:tcPr>
            <w:tcW w:w="5111" w:type="dxa"/>
            <w:vAlign w:val="center"/>
          </w:tcPr>
          <w:p w14:paraId="5391D713" w14:textId="77777777" w:rsidR="00EA4EE8" w:rsidRPr="00EA4EE8" w:rsidRDefault="00EA4EE8" w:rsidP="00C9312F">
            <w:pPr>
              <w:jc w:val="both"/>
              <w:rPr>
                <w:rFonts w:ascii="Garamond" w:hAnsi="Garamond" w:cs="Calibri"/>
              </w:rPr>
            </w:pPr>
          </w:p>
        </w:tc>
      </w:tr>
      <w:tr w:rsidR="00D80AED" w:rsidRPr="00EA4EE8" w14:paraId="5DD77C02" w14:textId="77777777" w:rsidTr="00EA4EE8">
        <w:trPr>
          <w:trHeight w:val="375"/>
          <w:jc w:val="center"/>
        </w:trPr>
        <w:tc>
          <w:tcPr>
            <w:tcW w:w="4430" w:type="dxa"/>
            <w:vAlign w:val="center"/>
          </w:tcPr>
          <w:p w14:paraId="54912EB7" w14:textId="16050CB5" w:rsidR="00D80AED" w:rsidRPr="00EA4EE8" w:rsidRDefault="00D80AED" w:rsidP="00C9312F">
            <w:pPr>
              <w:rPr>
                <w:rFonts w:ascii="Garamond" w:hAnsi="Garamond" w:cs="Calibri"/>
                <w:b/>
              </w:rPr>
            </w:pPr>
            <w:r>
              <w:rPr>
                <w:rFonts w:ascii="Garamond" w:hAnsi="Garamond" w:cs="Calibri"/>
                <w:b/>
              </w:rPr>
              <w:t>CÓDIGO SEGPLAN</w:t>
            </w:r>
          </w:p>
        </w:tc>
        <w:tc>
          <w:tcPr>
            <w:tcW w:w="5111" w:type="dxa"/>
            <w:vAlign w:val="center"/>
          </w:tcPr>
          <w:p w14:paraId="60BA157E" w14:textId="77777777" w:rsidR="00D80AED" w:rsidRPr="00EA4EE8" w:rsidRDefault="00D80AED" w:rsidP="00C9312F">
            <w:pPr>
              <w:jc w:val="both"/>
              <w:rPr>
                <w:rFonts w:ascii="Garamond" w:hAnsi="Garamond" w:cs="Calibri"/>
              </w:rPr>
            </w:pPr>
          </w:p>
        </w:tc>
      </w:tr>
      <w:tr w:rsidR="00EA4EE8" w:rsidRPr="00EA4EE8" w14:paraId="1E1EB876" w14:textId="77777777" w:rsidTr="00EA4EE8">
        <w:trPr>
          <w:trHeight w:val="375"/>
          <w:jc w:val="center"/>
        </w:trPr>
        <w:tc>
          <w:tcPr>
            <w:tcW w:w="4430" w:type="dxa"/>
            <w:vAlign w:val="center"/>
          </w:tcPr>
          <w:p w14:paraId="753292F4" w14:textId="77777777" w:rsidR="00EA4EE8" w:rsidRPr="00EA4EE8" w:rsidRDefault="00EA4EE8" w:rsidP="00C9312F">
            <w:pPr>
              <w:rPr>
                <w:rFonts w:ascii="Garamond" w:hAnsi="Garamond" w:cs="Calibri"/>
                <w:b/>
              </w:rPr>
            </w:pPr>
            <w:r w:rsidRPr="00EA4EE8">
              <w:rPr>
                <w:rFonts w:ascii="Garamond" w:hAnsi="Garamond" w:cs="Calibri"/>
                <w:b/>
              </w:rPr>
              <w:t>CÓDIGO BPIN</w:t>
            </w:r>
          </w:p>
        </w:tc>
        <w:tc>
          <w:tcPr>
            <w:tcW w:w="5111" w:type="dxa"/>
            <w:vAlign w:val="center"/>
          </w:tcPr>
          <w:p w14:paraId="303C8DF5" w14:textId="77777777" w:rsidR="00EA4EE8" w:rsidRPr="00EA4EE8" w:rsidRDefault="00EA4EE8" w:rsidP="00C9312F">
            <w:pPr>
              <w:jc w:val="both"/>
              <w:rPr>
                <w:rFonts w:ascii="Garamond" w:hAnsi="Garamond" w:cs="Calibri"/>
              </w:rPr>
            </w:pPr>
          </w:p>
        </w:tc>
      </w:tr>
      <w:tr w:rsidR="00D80AED" w:rsidRPr="00EA4EE8" w14:paraId="05F8DBF5" w14:textId="77777777" w:rsidTr="00EA4EE8">
        <w:trPr>
          <w:trHeight w:val="367"/>
          <w:jc w:val="center"/>
        </w:trPr>
        <w:tc>
          <w:tcPr>
            <w:tcW w:w="4430" w:type="dxa"/>
            <w:vAlign w:val="center"/>
          </w:tcPr>
          <w:p w14:paraId="6B2589CE" w14:textId="5B28F858" w:rsidR="00D80AED" w:rsidRPr="00EA4EE8" w:rsidRDefault="00D80AED" w:rsidP="00C9312F">
            <w:pPr>
              <w:rPr>
                <w:rFonts w:ascii="Garamond" w:hAnsi="Garamond" w:cs="Calibri"/>
                <w:b/>
              </w:rPr>
            </w:pPr>
            <w:r>
              <w:rPr>
                <w:rFonts w:ascii="Garamond" w:hAnsi="Garamond" w:cs="Calibri"/>
                <w:b/>
              </w:rPr>
              <w:t>PROGRAMA PRESUPUESTAL</w:t>
            </w:r>
          </w:p>
        </w:tc>
        <w:tc>
          <w:tcPr>
            <w:tcW w:w="5111" w:type="dxa"/>
            <w:vAlign w:val="center"/>
          </w:tcPr>
          <w:p w14:paraId="1A24846C" w14:textId="77777777" w:rsidR="00D80AED" w:rsidRPr="00EA4EE8" w:rsidRDefault="00D80AED" w:rsidP="00C9312F">
            <w:pPr>
              <w:jc w:val="both"/>
              <w:rPr>
                <w:rFonts w:ascii="Garamond" w:hAnsi="Garamond" w:cs="Calibri"/>
              </w:rPr>
            </w:pPr>
          </w:p>
        </w:tc>
      </w:tr>
      <w:tr w:rsidR="00EA4EE8" w:rsidRPr="00EA4EE8" w14:paraId="7A573DC6" w14:textId="77777777" w:rsidTr="00EA4EE8">
        <w:trPr>
          <w:trHeight w:val="367"/>
          <w:jc w:val="center"/>
        </w:trPr>
        <w:tc>
          <w:tcPr>
            <w:tcW w:w="4430" w:type="dxa"/>
            <w:vAlign w:val="center"/>
          </w:tcPr>
          <w:p w14:paraId="1B975326" w14:textId="77777777" w:rsidR="00EA4EE8" w:rsidRPr="00EA4EE8" w:rsidRDefault="00EA4EE8" w:rsidP="00C9312F">
            <w:pPr>
              <w:rPr>
                <w:rFonts w:ascii="Garamond" w:hAnsi="Garamond" w:cs="Calibri"/>
                <w:b/>
              </w:rPr>
            </w:pPr>
            <w:r w:rsidRPr="00EA4EE8">
              <w:rPr>
                <w:rFonts w:ascii="Garamond" w:hAnsi="Garamond" w:cs="Calibri"/>
                <w:b/>
              </w:rPr>
              <w:t>RUBRO PRESUPUESTAL</w:t>
            </w:r>
          </w:p>
        </w:tc>
        <w:tc>
          <w:tcPr>
            <w:tcW w:w="5111" w:type="dxa"/>
            <w:vAlign w:val="center"/>
          </w:tcPr>
          <w:p w14:paraId="175D88D6" w14:textId="77777777" w:rsidR="00EA4EE8" w:rsidRPr="00EA4EE8" w:rsidRDefault="00EA4EE8" w:rsidP="00C9312F">
            <w:pPr>
              <w:jc w:val="both"/>
              <w:rPr>
                <w:rFonts w:ascii="Garamond" w:hAnsi="Garamond" w:cs="Calibri"/>
              </w:rPr>
            </w:pPr>
          </w:p>
        </w:tc>
      </w:tr>
      <w:tr w:rsidR="00D80AED" w:rsidRPr="00EA4EE8" w14:paraId="52F41F94" w14:textId="77777777" w:rsidTr="00EA4EE8">
        <w:trPr>
          <w:trHeight w:val="375"/>
          <w:jc w:val="center"/>
        </w:trPr>
        <w:tc>
          <w:tcPr>
            <w:tcW w:w="4430" w:type="dxa"/>
            <w:vAlign w:val="center"/>
          </w:tcPr>
          <w:p w14:paraId="77017E55" w14:textId="241BD7B9" w:rsidR="00D80AED" w:rsidRPr="00EA4EE8" w:rsidRDefault="00D80AED" w:rsidP="00C9312F">
            <w:pPr>
              <w:rPr>
                <w:rFonts w:ascii="Garamond" w:hAnsi="Garamond" w:cs="Calibri"/>
                <w:b/>
                <w:color w:val="000000"/>
              </w:rPr>
            </w:pPr>
            <w:r w:rsidRPr="00EA4EE8">
              <w:rPr>
                <w:rFonts w:ascii="Garamond" w:hAnsi="Garamond" w:cs="Calibri"/>
                <w:b/>
                <w:color w:val="000000"/>
              </w:rPr>
              <w:t>VALOR TOTAL DE LA VIGENCIA FUTURA</w:t>
            </w:r>
            <w:r>
              <w:rPr>
                <w:rFonts w:ascii="Garamond" w:hAnsi="Garamond" w:cs="Calibri"/>
                <w:b/>
                <w:color w:val="000000"/>
              </w:rPr>
              <w:t xml:space="preserve"> (PESOS CORRIENTES)</w:t>
            </w:r>
            <w:r w:rsidR="00A86227">
              <w:rPr>
                <w:rFonts w:ascii="Garamond" w:hAnsi="Garamond" w:cs="Calibri"/>
                <w:b/>
                <w:color w:val="000000"/>
              </w:rPr>
              <w:t xml:space="preserve"> </w:t>
            </w:r>
            <w:r w:rsidR="00A86227" w:rsidRPr="00A86227">
              <w:rPr>
                <w:rFonts w:ascii="Garamond" w:hAnsi="Garamond" w:cs="Calibri"/>
                <w:b/>
                <w:color w:val="000000"/>
              </w:rPr>
              <w:t>VALOR EN LETRAS Y NUMEROS</w:t>
            </w:r>
          </w:p>
        </w:tc>
        <w:tc>
          <w:tcPr>
            <w:tcW w:w="5111" w:type="dxa"/>
            <w:vAlign w:val="center"/>
          </w:tcPr>
          <w:p w14:paraId="0F588BB4" w14:textId="77DA8AC8" w:rsidR="00D80AED" w:rsidRPr="00EA4EE8" w:rsidRDefault="00A86227" w:rsidP="00C9312F">
            <w:pPr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$</w:t>
            </w:r>
          </w:p>
        </w:tc>
      </w:tr>
      <w:tr w:rsidR="00EA4EE8" w:rsidRPr="00EA4EE8" w14:paraId="1340FA74" w14:textId="77777777" w:rsidTr="00EA4EE8">
        <w:trPr>
          <w:trHeight w:val="375"/>
          <w:jc w:val="center"/>
        </w:trPr>
        <w:tc>
          <w:tcPr>
            <w:tcW w:w="4430" w:type="dxa"/>
            <w:vAlign w:val="center"/>
          </w:tcPr>
          <w:p w14:paraId="7FE9D26E" w14:textId="421D5D23" w:rsidR="00EA4EE8" w:rsidRPr="00EA4EE8" w:rsidRDefault="00EA4EE8" w:rsidP="00C9312F">
            <w:pPr>
              <w:rPr>
                <w:rFonts w:ascii="Garamond" w:hAnsi="Garamond" w:cs="Calibri"/>
                <w:b/>
              </w:rPr>
            </w:pPr>
            <w:r w:rsidRPr="00EA4EE8">
              <w:rPr>
                <w:rFonts w:ascii="Garamond" w:hAnsi="Garamond" w:cs="Calibri"/>
                <w:b/>
                <w:color w:val="000000"/>
              </w:rPr>
              <w:t>VALOR TOTAL DE LA VIGENCIA FUTURA</w:t>
            </w:r>
            <w:r w:rsidR="00D80AED">
              <w:rPr>
                <w:rFonts w:ascii="Garamond" w:hAnsi="Garamond" w:cs="Calibri"/>
                <w:b/>
                <w:color w:val="000000"/>
              </w:rPr>
              <w:t xml:space="preserve"> (PESOS CONSTANTES)</w:t>
            </w:r>
            <w:r w:rsidR="00A86227">
              <w:rPr>
                <w:rFonts w:ascii="Garamond" w:hAnsi="Garamond" w:cs="Calibri"/>
                <w:b/>
                <w:color w:val="000000"/>
              </w:rPr>
              <w:t xml:space="preserve"> </w:t>
            </w:r>
            <w:r w:rsidR="00A86227" w:rsidRPr="00A86227">
              <w:rPr>
                <w:rFonts w:ascii="Garamond" w:hAnsi="Garamond" w:cs="Calibri"/>
                <w:b/>
                <w:color w:val="000000"/>
              </w:rPr>
              <w:t>VALOR EN LETRAS Y NUMEROS</w:t>
            </w:r>
          </w:p>
        </w:tc>
        <w:tc>
          <w:tcPr>
            <w:tcW w:w="5111" w:type="dxa"/>
            <w:vAlign w:val="center"/>
          </w:tcPr>
          <w:p w14:paraId="483ACFC1" w14:textId="77777777" w:rsidR="00EA4EE8" w:rsidRPr="00EA4EE8" w:rsidRDefault="00EA4EE8" w:rsidP="00C9312F">
            <w:pPr>
              <w:rPr>
                <w:rFonts w:ascii="Garamond" w:hAnsi="Garamond" w:cs="Calibri"/>
              </w:rPr>
            </w:pPr>
            <w:r w:rsidRPr="00EA4EE8">
              <w:rPr>
                <w:rFonts w:ascii="Garamond" w:hAnsi="Garamond" w:cs="Calibri"/>
              </w:rPr>
              <w:t>$</w:t>
            </w:r>
          </w:p>
        </w:tc>
      </w:tr>
      <w:tr w:rsidR="00EA4EE8" w:rsidRPr="00EA4EE8" w14:paraId="5C02FC6B" w14:textId="77777777" w:rsidTr="00EA4EE8">
        <w:trPr>
          <w:trHeight w:val="248"/>
          <w:jc w:val="center"/>
        </w:trPr>
        <w:tc>
          <w:tcPr>
            <w:tcW w:w="4430" w:type="dxa"/>
            <w:vAlign w:val="center"/>
          </w:tcPr>
          <w:p w14:paraId="3ED4F7BA" w14:textId="77777777" w:rsidR="00EA4EE8" w:rsidRPr="00EA4EE8" w:rsidRDefault="00EA4EE8" w:rsidP="00C9312F">
            <w:pPr>
              <w:rPr>
                <w:rFonts w:ascii="Garamond" w:hAnsi="Garamond" w:cs="Calibri"/>
                <w:b/>
              </w:rPr>
            </w:pPr>
            <w:r w:rsidRPr="00EA4EE8">
              <w:rPr>
                <w:rFonts w:ascii="Garamond" w:hAnsi="Garamond" w:cs="Calibri"/>
                <w:b/>
                <w:color w:val="000000"/>
              </w:rPr>
              <w:t>FECHA DE INICIO</w:t>
            </w:r>
          </w:p>
        </w:tc>
        <w:tc>
          <w:tcPr>
            <w:tcW w:w="5111" w:type="dxa"/>
            <w:vAlign w:val="center"/>
          </w:tcPr>
          <w:p w14:paraId="0B306E45" w14:textId="77777777" w:rsidR="00EA4EE8" w:rsidRPr="00EA4EE8" w:rsidRDefault="00EA4EE8" w:rsidP="00C9312F">
            <w:pPr>
              <w:jc w:val="both"/>
              <w:rPr>
                <w:rFonts w:ascii="Garamond" w:hAnsi="Garamond" w:cs="Calibri"/>
              </w:rPr>
            </w:pPr>
          </w:p>
        </w:tc>
      </w:tr>
      <w:tr w:rsidR="00EA4EE8" w:rsidRPr="00EA4EE8" w14:paraId="3BD49B50" w14:textId="77777777" w:rsidTr="00EA4EE8">
        <w:trPr>
          <w:trHeight w:val="204"/>
          <w:jc w:val="center"/>
        </w:trPr>
        <w:tc>
          <w:tcPr>
            <w:tcW w:w="4430" w:type="dxa"/>
            <w:vAlign w:val="center"/>
          </w:tcPr>
          <w:p w14:paraId="799A8D47" w14:textId="77777777" w:rsidR="00EA4EE8" w:rsidRPr="00EA4EE8" w:rsidRDefault="00EA4EE8" w:rsidP="00C9312F">
            <w:pPr>
              <w:rPr>
                <w:rFonts w:ascii="Garamond" w:hAnsi="Garamond" w:cs="Calibri"/>
                <w:b/>
              </w:rPr>
            </w:pPr>
            <w:r w:rsidRPr="00EA4EE8">
              <w:rPr>
                <w:rFonts w:ascii="Garamond" w:hAnsi="Garamond" w:cs="Calibri"/>
                <w:b/>
                <w:color w:val="000000"/>
              </w:rPr>
              <w:t>FECHA FINALIZACIÓN</w:t>
            </w:r>
          </w:p>
        </w:tc>
        <w:tc>
          <w:tcPr>
            <w:tcW w:w="5111" w:type="dxa"/>
            <w:vAlign w:val="center"/>
          </w:tcPr>
          <w:p w14:paraId="392AD906" w14:textId="77777777" w:rsidR="00EA4EE8" w:rsidRPr="00EA4EE8" w:rsidRDefault="00EA4EE8" w:rsidP="00C9312F">
            <w:pPr>
              <w:jc w:val="both"/>
              <w:rPr>
                <w:rFonts w:ascii="Garamond" w:hAnsi="Garamond" w:cs="Calibri"/>
              </w:rPr>
            </w:pPr>
          </w:p>
        </w:tc>
      </w:tr>
    </w:tbl>
    <w:p w14:paraId="6657279F" w14:textId="77777777" w:rsidR="00EA4EE8" w:rsidRPr="00EA4EE8" w:rsidRDefault="00EA4EE8" w:rsidP="00EA4EE8">
      <w:pPr>
        <w:jc w:val="center"/>
        <w:rPr>
          <w:rFonts w:ascii="Garamond" w:hAnsi="Garamond" w:cs="Calibri"/>
          <w:b/>
        </w:rPr>
      </w:pPr>
    </w:p>
    <w:p w14:paraId="3F2AEC05" w14:textId="77777777" w:rsidR="00605312" w:rsidRPr="00D46A13" w:rsidRDefault="00605312" w:rsidP="001504EE">
      <w:pPr>
        <w:jc w:val="both"/>
        <w:rPr>
          <w:rFonts w:ascii="Garamond" w:hAnsi="Garamond" w:cs="Calibri"/>
          <w:bCs/>
          <w:color w:val="BFBFBF"/>
        </w:rPr>
      </w:pPr>
      <w:r w:rsidRPr="00D46A13">
        <w:rPr>
          <w:rFonts w:ascii="Garamond" w:hAnsi="Garamond" w:cs="Calibri"/>
          <w:bCs/>
          <w:color w:val="BFBFBF"/>
        </w:rPr>
        <w:t>(Mencionar la solicitud al CONFIS Distrital para autorizar la asunción de compromisos que afectan vigencias futuras de los años (aaaa, aaaa, … ) en el presupuesto en Gastos de ____, de carácter (ordinario o excepcional), por valor de $_____  pesos constantes, ($_____ pesos corrientes), en consideración a lo dispuesto en …. (relacionar normas aplicables)</w:t>
      </w:r>
    </w:p>
    <w:p w14:paraId="3897FD9E" w14:textId="77777777" w:rsidR="00EA4EE8" w:rsidRPr="00EA4EE8" w:rsidRDefault="00EA4EE8" w:rsidP="00EA4EE8">
      <w:pPr>
        <w:pStyle w:val="Prrafodelista"/>
        <w:tabs>
          <w:tab w:val="left" w:pos="284"/>
        </w:tabs>
        <w:spacing w:after="0"/>
        <w:ind w:left="0"/>
        <w:rPr>
          <w:rFonts w:ascii="Garamond" w:hAnsi="Garamond" w:cs="Calibri"/>
          <w:b/>
          <w:sz w:val="20"/>
          <w:szCs w:val="20"/>
          <w:lang w:val="es-ES"/>
        </w:rPr>
      </w:pPr>
    </w:p>
    <w:p w14:paraId="39E95DBB" w14:textId="77777777" w:rsidR="00EA4EE8" w:rsidRPr="00EA4EE8" w:rsidRDefault="00EA4EE8" w:rsidP="00EA4EE8">
      <w:pPr>
        <w:pStyle w:val="Prrafodelista"/>
        <w:numPr>
          <w:ilvl w:val="0"/>
          <w:numId w:val="3"/>
        </w:numPr>
        <w:tabs>
          <w:tab w:val="left" w:pos="284"/>
        </w:tabs>
        <w:spacing w:after="0"/>
        <w:rPr>
          <w:rFonts w:ascii="Garamond" w:hAnsi="Garamond" w:cs="Calibri"/>
          <w:b/>
          <w:sz w:val="20"/>
          <w:szCs w:val="20"/>
          <w:lang w:val="es-ES"/>
        </w:rPr>
      </w:pPr>
      <w:r w:rsidRPr="00EA4EE8">
        <w:rPr>
          <w:rFonts w:ascii="Garamond" w:hAnsi="Garamond" w:cs="Calibri"/>
          <w:b/>
          <w:sz w:val="20"/>
          <w:szCs w:val="20"/>
          <w:lang w:val="es-ES"/>
        </w:rPr>
        <w:t>MARCO NORMATIVO</w:t>
      </w:r>
    </w:p>
    <w:p w14:paraId="48BDA5C6" w14:textId="77777777" w:rsidR="00EA4EE8" w:rsidRPr="00EA4EE8" w:rsidRDefault="00EA4EE8" w:rsidP="00EA4EE8">
      <w:pPr>
        <w:rPr>
          <w:rFonts w:ascii="Garamond" w:hAnsi="Garamond" w:cs="Calibri"/>
          <w:b/>
        </w:rPr>
      </w:pPr>
    </w:p>
    <w:p w14:paraId="2E8D8AC7" w14:textId="77777777" w:rsidR="00EA4EE8" w:rsidRPr="00D46A13" w:rsidRDefault="00EA4EE8" w:rsidP="00EA4EE8">
      <w:pPr>
        <w:jc w:val="both"/>
        <w:rPr>
          <w:rFonts w:ascii="Garamond" w:hAnsi="Garamond" w:cs="Calibri"/>
          <w:bCs/>
          <w:color w:val="BFBFBF"/>
        </w:rPr>
      </w:pPr>
      <w:r w:rsidRPr="00D46A13">
        <w:rPr>
          <w:rFonts w:ascii="Garamond" w:hAnsi="Garamond" w:cs="Calibri"/>
          <w:bCs/>
          <w:color w:val="BFBFBF"/>
        </w:rPr>
        <w:t>La presente solicitud de autorización de vigencia futura se basa en lo estipulado en normatividades expedidas por el distrito:</w:t>
      </w:r>
    </w:p>
    <w:p w14:paraId="0711B2B6" w14:textId="77777777" w:rsidR="00EA4EE8" w:rsidRPr="00D46A13" w:rsidRDefault="00EA4EE8" w:rsidP="00EA4EE8">
      <w:pPr>
        <w:jc w:val="both"/>
        <w:rPr>
          <w:rFonts w:ascii="Garamond" w:hAnsi="Garamond" w:cs="Calibri"/>
          <w:bCs/>
          <w:color w:val="BFBFBF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4"/>
        <w:gridCol w:w="3628"/>
        <w:gridCol w:w="3363"/>
      </w:tblGrid>
      <w:tr w:rsidR="00EA4EE8" w:rsidRPr="00D46A13" w14:paraId="1B195D68" w14:textId="77777777" w:rsidTr="001504EE">
        <w:trPr>
          <w:trHeight w:val="175"/>
          <w:tblHeader/>
        </w:trPr>
        <w:tc>
          <w:tcPr>
            <w:tcW w:w="2414" w:type="dxa"/>
            <w:shd w:val="clear" w:color="auto" w:fill="F2F2F2"/>
            <w:vAlign w:val="center"/>
          </w:tcPr>
          <w:p w14:paraId="4D01AF5B" w14:textId="77777777" w:rsidR="00EA4EE8" w:rsidRPr="00D46A13" w:rsidRDefault="00EA4EE8" w:rsidP="00D46A13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  <w:r w:rsidRPr="00D46A13">
              <w:rPr>
                <w:rFonts w:ascii="Garamond" w:hAnsi="Garamond" w:cs="Calibri"/>
                <w:bCs/>
                <w:color w:val="BFBFBF"/>
              </w:rPr>
              <w:t>Norma</w:t>
            </w:r>
          </w:p>
        </w:tc>
        <w:tc>
          <w:tcPr>
            <w:tcW w:w="3628" w:type="dxa"/>
            <w:shd w:val="clear" w:color="auto" w:fill="F2F2F2"/>
            <w:vAlign w:val="center"/>
          </w:tcPr>
          <w:p w14:paraId="54B11B96" w14:textId="77777777" w:rsidR="00EA4EE8" w:rsidRPr="00D46A13" w:rsidRDefault="00EA4EE8" w:rsidP="00D46A13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  <w:r w:rsidRPr="00D46A13">
              <w:rPr>
                <w:rFonts w:ascii="Garamond" w:hAnsi="Garamond" w:cs="Calibri"/>
                <w:bCs/>
                <w:color w:val="BFBFBF"/>
              </w:rPr>
              <w:t>Objeto</w:t>
            </w:r>
          </w:p>
        </w:tc>
        <w:tc>
          <w:tcPr>
            <w:tcW w:w="3363" w:type="dxa"/>
            <w:shd w:val="clear" w:color="auto" w:fill="F2F2F2"/>
            <w:vAlign w:val="center"/>
          </w:tcPr>
          <w:p w14:paraId="297C280E" w14:textId="77777777" w:rsidR="00EA4EE8" w:rsidRPr="00D46A13" w:rsidRDefault="00EA4EE8" w:rsidP="00D46A13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  <w:r w:rsidRPr="00D46A13">
              <w:rPr>
                <w:rFonts w:ascii="Garamond" w:hAnsi="Garamond" w:cs="Calibri"/>
                <w:bCs/>
                <w:color w:val="BFBFBF"/>
              </w:rPr>
              <w:t>Detalle norma</w:t>
            </w:r>
          </w:p>
        </w:tc>
      </w:tr>
      <w:tr w:rsidR="00D80AED" w:rsidRPr="00D46A13" w14:paraId="2A22297A" w14:textId="77777777" w:rsidTr="001504EE">
        <w:trPr>
          <w:trHeight w:val="507"/>
        </w:trPr>
        <w:tc>
          <w:tcPr>
            <w:tcW w:w="2414" w:type="dxa"/>
            <w:vAlign w:val="center"/>
          </w:tcPr>
          <w:p w14:paraId="4C189153" w14:textId="77777777" w:rsidR="00D80AED" w:rsidRPr="00D80AED" w:rsidRDefault="00D80AED" w:rsidP="00D46A13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</w:p>
          <w:p w14:paraId="7BC98DB3" w14:textId="12A0F427" w:rsidR="00D80AED" w:rsidRPr="00D46A13" w:rsidRDefault="00D80AED" w:rsidP="00D46A13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  <w:r w:rsidRPr="00D46A13">
              <w:rPr>
                <w:rFonts w:ascii="Garamond" w:hAnsi="Garamond" w:cs="Calibri"/>
                <w:bCs/>
                <w:color w:val="BFBFBF"/>
              </w:rPr>
              <w:t xml:space="preserve"> Ley 819 de 2003</w:t>
            </w:r>
          </w:p>
        </w:tc>
        <w:tc>
          <w:tcPr>
            <w:tcW w:w="3628" w:type="dxa"/>
            <w:vAlign w:val="center"/>
          </w:tcPr>
          <w:p w14:paraId="7E4E0B67" w14:textId="505091AB" w:rsidR="00D80AED" w:rsidRPr="00D46A13" w:rsidRDefault="00D80AED" w:rsidP="00D46A13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  <w:r w:rsidRPr="00D46A13">
              <w:rPr>
                <w:rFonts w:ascii="Garamond" w:hAnsi="Garamond" w:cs="Calibri"/>
                <w:bCs/>
                <w:color w:val="BFBFBF"/>
              </w:rPr>
              <w:t>Por la cual se dictan normas orgánicas en materia de presupuesto, responsabilidad y transparencia fiscal y se dictan otras disposiciones.</w:t>
            </w:r>
          </w:p>
        </w:tc>
        <w:tc>
          <w:tcPr>
            <w:tcW w:w="3363" w:type="dxa"/>
            <w:vAlign w:val="center"/>
          </w:tcPr>
          <w:p w14:paraId="13186688" w14:textId="38F0CEF2" w:rsidR="00D80AED" w:rsidRPr="00D46A13" w:rsidRDefault="00D80AED" w:rsidP="00D46A13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  <w:r w:rsidRPr="00D46A13">
              <w:rPr>
                <w:rFonts w:ascii="Garamond" w:hAnsi="Garamond" w:cs="Calibri"/>
                <w:bCs/>
                <w:color w:val="BFBFBF"/>
              </w:rPr>
              <w:t>Toda</w:t>
            </w:r>
          </w:p>
        </w:tc>
      </w:tr>
      <w:tr w:rsidR="00D80AED" w:rsidRPr="00D46A13" w14:paraId="60E16F49" w14:textId="77777777" w:rsidTr="00D80AED">
        <w:trPr>
          <w:trHeight w:val="507"/>
        </w:trPr>
        <w:tc>
          <w:tcPr>
            <w:tcW w:w="2414" w:type="dxa"/>
            <w:vAlign w:val="center"/>
          </w:tcPr>
          <w:p w14:paraId="047F1EC3" w14:textId="77777777" w:rsidR="00D80AED" w:rsidRPr="00D80AED" w:rsidRDefault="00D80AED" w:rsidP="00D46A13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</w:p>
          <w:p w14:paraId="3A492172" w14:textId="1BCBC4FB" w:rsidR="00D80AED" w:rsidRPr="00D46A13" w:rsidRDefault="00D80AED" w:rsidP="00D46A13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  <w:r w:rsidRPr="00D46A13">
              <w:rPr>
                <w:rFonts w:ascii="Garamond" w:hAnsi="Garamond" w:cs="Calibri"/>
                <w:bCs/>
                <w:color w:val="BFBFBF"/>
              </w:rPr>
              <w:t xml:space="preserve"> Ley 1483 de 2011</w:t>
            </w:r>
          </w:p>
        </w:tc>
        <w:tc>
          <w:tcPr>
            <w:tcW w:w="3628" w:type="dxa"/>
            <w:vAlign w:val="center"/>
          </w:tcPr>
          <w:p w14:paraId="2294F2D9" w14:textId="066BCDAB" w:rsidR="00D80AED" w:rsidRPr="00D46A13" w:rsidRDefault="00D80AED" w:rsidP="00D46A13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  <w:r w:rsidRPr="00D46A13">
              <w:rPr>
                <w:rFonts w:ascii="Garamond" w:hAnsi="Garamond" w:cs="Calibri"/>
                <w:bCs/>
                <w:color w:val="BFBFBF"/>
              </w:rPr>
              <w:t>Por medio de la cual se dictan normas orgánicas en materia de presupuesto, responsabilidad y transparencia fiscal para las entidades territoriales.</w:t>
            </w:r>
          </w:p>
        </w:tc>
        <w:tc>
          <w:tcPr>
            <w:tcW w:w="3363" w:type="dxa"/>
            <w:vAlign w:val="center"/>
          </w:tcPr>
          <w:p w14:paraId="47353FE8" w14:textId="46B0FD50" w:rsidR="00D80AED" w:rsidRPr="00D46A13" w:rsidRDefault="00D80AED" w:rsidP="00D46A13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  <w:r w:rsidRPr="00D46A13">
              <w:rPr>
                <w:rFonts w:ascii="Garamond" w:hAnsi="Garamond" w:cs="Calibri"/>
                <w:bCs/>
                <w:color w:val="BFBFBF"/>
              </w:rPr>
              <w:t>Toda</w:t>
            </w:r>
          </w:p>
        </w:tc>
      </w:tr>
      <w:tr w:rsidR="00D80AED" w:rsidRPr="00D46A13" w14:paraId="50CC8060" w14:textId="77777777" w:rsidTr="00D80AED">
        <w:trPr>
          <w:trHeight w:val="507"/>
        </w:trPr>
        <w:tc>
          <w:tcPr>
            <w:tcW w:w="2414" w:type="dxa"/>
            <w:vAlign w:val="center"/>
          </w:tcPr>
          <w:p w14:paraId="57510FC2" w14:textId="77777777" w:rsidR="00D80AED" w:rsidRPr="00D80AED" w:rsidRDefault="00D80AED" w:rsidP="00D46A13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</w:p>
          <w:p w14:paraId="7B33AC43" w14:textId="5BD676EB" w:rsidR="00D80AED" w:rsidRPr="00D46A13" w:rsidRDefault="00D80AED" w:rsidP="00D46A13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  <w:r w:rsidRPr="00D46A13">
              <w:rPr>
                <w:rFonts w:ascii="Garamond" w:hAnsi="Garamond" w:cs="Calibri"/>
                <w:bCs/>
                <w:color w:val="BFBFBF"/>
              </w:rPr>
              <w:t xml:space="preserve"> Decreto Nacional 1068 de 2015</w:t>
            </w:r>
          </w:p>
        </w:tc>
        <w:tc>
          <w:tcPr>
            <w:tcW w:w="3628" w:type="dxa"/>
            <w:vAlign w:val="center"/>
          </w:tcPr>
          <w:p w14:paraId="08647A8F" w14:textId="7423C417" w:rsidR="00D80AED" w:rsidRPr="00D46A13" w:rsidRDefault="00D80AED" w:rsidP="00D46A13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  <w:r w:rsidRPr="00D46A13">
              <w:rPr>
                <w:rFonts w:ascii="Garamond" w:hAnsi="Garamond" w:cs="Calibri"/>
                <w:bCs/>
                <w:color w:val="BFBFBF"/>
              </w:rPr>
              <w:t>Por medio del cual se expide el Decreto Único Reglamentario del Sector Hacienda y Crédito Público</w:t>
            </w:r>
          </w:p>
        </w:tc>
        <w:tc>
          <w:tcPr>
            <w:tcW w:w="3363" w:type="dxa"/>
            <w:vAlign w:val="center"/>
          </w:tcPr>
          <w:p w14:paraId="11BE68F0" w14:textId="1FAA3F99" w:rsidR="00D80AED" w:rsidRPr="00D46A13" w:rsidRDefault="00D80AED" w:rsidP="00D46A13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  <w:r w:rsidRPr="00D46A13">
              <w:rPr>
                <w:rFonts w:ascii="Garamond" w:hAnsi="Garamond" w:cs="Calibri"/>
                <w:bCs/>
                <w:color w:val="BFBFBF"/>
              </w:rPr>
              <w:t>Toda</w:t>
            </w:r>
          </w:p>
        </w:tc>
      </w:tr>
      <w:tr w:rsidR="00EA4EE8" w:rsidRPr="00D46A13" w14:paraId="592B8DCD" w14:textId="77777777" w:rsidTr="001504EE">
        <w:trPr>
          <w:trHeight w:val="507"/>
        </w:trPr>
        <w:tc>
          <w:tcPr>
            <w:tcW w:w="2414" w:type="dxa"/>
            <w:vAlign w:val="center"/>
          </w:tcPr>
          <w:p w14:paraId="37211ABA" w14:textId="77777777" w:rsidR="00EA4EE8" w:rsidRPr="00D46A13" w:rsidRDefault="00EA4EE8" w:rsidP="00D46A13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  <w:r w:rsidRPr="00D46A13">
              <w:rPr>
                <w:rFonts w:ascii="Garamond" w:hAnsi="Garamond" w:cs="Calibri"/>
                <w:bCs/>
                <w:color w:val="BFBFBF"/>
              </w:rPr>
              <w:t>Decreto 714 de 1996</w:t>
            </w:r>
          </w:p>
        </w:tc>
        <w:tc>
          <w:tcPr>
            <w:tcW w:w="3628" w:type="dxa"/>
            <w:vAlign w:val="center"/>
          </w:tcPr>
          <w:p w14:paraId="0C0B110A" w14:textId="77777777" w:rsidR="00EA4EE8" w:rsidRPr="00D46A13" w:rsidRDefault="00EA4EE8" w:rsidP="00D46A13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  <w:r w:rsidRPr="00D46A13">
              <w:rPr>
                <w:rFonts w:ascii="Garamond" w:hAnsi="Garamond" w:cs="Calibri"/>
                <w:bCs/>
                <w:color w:val="BFBFBF"/>
              </w:rPr>
              <w:t>Por el cual se compila el Acuerdo 24 de 1995 y el Acuerdo 20 de 1996 que conforman el Estatuto Orgánico del Presupuesto Distrital</w:t>
            </w:r>
          </w:p>
        </w:tc>
        <w:tc>
          <w:tcPr>
            <w:tcW w:w="3363" w:type="dxa"/>
            <w:vAlign w:val="center"/>
          </w:tcPr>
          <w:p w14:paraId="1F995A57" w14:textId="77777777" w:rsidR="00EA4EE8" w:rsidRPr="00D46A13" w:rsidRDefault="00EA4EE8" w:rsidP="00D46A13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  <w:r w:rsidRPr="00D46A13">
              <w:rPr>
                <w:rFonts w:ascii="Garamond" w:hAnsi="Garamond" w:cs="Calibri"/>
                <w:bCs/>
                <w:color w:val="BFBFBF"/>
              </w:rPr>
              <w:t>Artículo 14º. De las Vigencias Futuras.</w:t>
            </w:r>
          </w:p>
        </w:tc>
      </w:tr>
      <w:tr w:rsidR="00EA4EE8" w:rsidRPr="00D46A13" w14:paraId="69373F00" w14:textId="77777777" w:rsidTr="001504EE">
        <w:trPr>
          <w:trHeight w:val="517"/>
        </w:trPr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3EC84557" w14:textId="77777777" w:rsidR="00D80AED" w:rsidRPr="00D80AED" w:rsidRDefault="00D80AED" w:rsidP="00D46A13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</w:p>
          <w:p w14:paraId="76EBD546" w14:textId="6039AADB" w:rsidR="00EA4EE8" w:rsidRPr="00D46A13" w:rsidRDefault="00D80AED" w:rsidP="00D46A13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  <w:r w:rsidRPr="00D46A13">
              <w:rPr>
                <w:rFonts w:ascii="Garamond" w:hAnsi="Garamond" w:cs="Calibri"/>
                <w:bCs/>
                <w:color w:val="BFBFBF"/>
              </w:rPr>
              <w:t xml:space="preserve"> CIRCULAR CONFIS No. 07 de 2024</w:t>
            </w:r>
          </w:p>
        </w:tc>
        <w:tc>
          <w:tcPr>
            <w:tcW w:w="3628" w:type="dxa"/>
            <w:tcBorders>
              <w:bottom w:val="single" w:sz="4" w:space="0" w:color="auto"/>
            </w:tcBorders>
            <w:vAlign w:val="center"/>
          </w:tcPr>
          <w:p w14:paraId="0F686BBA" w14:textId="77777777" w:rsidR="00D80AED" w:rsidRPr="00D80AED" w:rsidRDefault="00D80AED" w:rsidP="00D46A13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</w:p>
          <w:p w14:paraId="5061DC89" w14:textId="2407A733" w:rsidR="00EA4EE8" w:rsidRPr="00D46A13" w:rsidRDefault="00D80AED" w:rsidP="00D46A13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  <w:r w:rsidRPr="00D46A13">
              <w:rPr>
                <w:rFonts w:ascii="Garamond" w:hAnsi="Garamond" w:cs="Calibri"/>
                <w:bCs/>
                <w:color w:val="BFBFBF"/>
              </w:rPr>
              <w:t xml:space="preserve"> Actualización guía básica sobre vigencias futuras y procedimiento para su solicitud ante el </w:t>
            </w:r>
            <w:r w:rsidR="00D46A13" w:rsidRPr="00D46A13">
              <w:rPr>
                <w:rFonts w:ascii="Garamond" w:hAnsi="Garamond" w:cs="Calibri"/>
                <w:bCs/>
                <w:color w:val="BFBFBF"/>
              </w:rPr>
              <w:t xml:space="preserve">CONFIS Distrital </w:t>
            </w:r>
            <w:r w:rsidRPr="00D46A13">
              <w:rPr>
                <w:rFonts w:ascii="Garamond" w:hAnsi="Garamond" w:cs="Calibri"/>
                <w:bCs/>
                <w:color w:val="BFBFBF"/>
              </w:rPr>
              <w:t>o ante las juntas o consejos directivos de empresas 1  Distritales delegadas según resolución CONFIS no. 13 de 2021 o la que la sustituya.</w:t>
            </w:r>
          </w:p>
        </w:tc>
        <w:tc>
          <w:tcPr>
            <w:tcW w:w="3363" w:type="dxa"/>
            <w:tcBorders>
              <w:bottom w:val="single" w:sz="4" w:space="0" w:color="auto"/>
            </w:tcBorders>
            <w:vAlign w:val="center"/>
          </w:tcPr>
          <w:p w14:paraId="55564238" w14:textId="77777777" w:rsidR="00EA4EE8" w:rsidRPr="00D46A13" w:rsidRDefault="00EA4EE8" w:rsidP="00D46A13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  <w:r w:rsidRPr="00D46A13">
              <w:rPr>
                <w:rFonts w:ascii="Garamond" w:hAnsi="Garamond" w:cs="Calibri"/>
                <w:bCs/>
                <w:color w:val="BFBFBF"/>
              </w:rPr>
              <w:t>Numeral 2.8. Vigencias Futuras</w:t>
            </w:r>
          </w:p>
        </w:tc>
      </w:tr>
      <w:tr w:rsidR="00EA4EE8" w:rsidRPr="00D46A13" w14:paraId="13897197" w14:textId="77777777" w:rsidTr="001504EE">
        <w:trPr>
          <w:trHeight w:val="1707"/>
        </w:trPr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8C8FB" w14:textId="77777777" w:rsidR="00EA4EE8" w:rsidRPr="00D46A13" w:rsidRDefault="00EA4EE8" w:rsidP="00D46A13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  <w:r w:rsidRPr="00D46A13">
              <w:rPr>
                <w:rFonts w:ascii="Garamond" w:hAnsi="Garamond" w:cs="Calibri"/>
                <w:bCs/>
                <w:color w:val="BFBFBF"/>
              </w:rPr>
              <w:t>Decreto 192 de 2021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300D4" w14:textId="77777777" w:rsidR="00EA4EE8" w:rsidRPr="00D46A13" w:rsidRDefault="00EA4EE8" w:rsidP="00C9312F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  <w:r w:rsidRPr="00D46A13">
              <w:rPr>
                <w:rFonts w:ascii="Garamond" w:hAnsi="Garamond" w:cs="Calibri"/>
                <w:bCs/>
                <w:color w:val="BFBFBF"/>
              </w:rPr>
              <w:t>Por medio del cual se reglamenta el Estatuto Orgánico del Presupuesto Distrital y se dictan otras disposiciones</w:t>
            </w:r>
          </w:p>
        </w:tc>
        <w:tc>
          <w:tcPr>
            <w:tcW w:w="3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38EF9" w14:textId="77777777" w:rsidR="00EA4EE8" w:rsidRPr="00D46A13" w:rsidRDefault="00EA4EE8" w:rsidP="00C9312F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  <w:r w:rsidRPr="00D46A13">
              <w:rPr>
                <w:rFonts w:ascii="Garamond" w:hAnsi="Garamond" w:cs="Calibri"/>
                <w:bCs/>
                <w:color w:val="BFBFBF"/>
              </w:rPr>
              <w:t>Artículo 19°. Vigencias futuras ordinarias y excepcionales</w:t>
            </w:r>
          </w:p>
          <w:p w14:paraId="1E90A4A6" w14:textId="77777777" w:rsidR="00EA4EE8" w:rsidRPr="00D46A13" w:rsidRDefault="00EA4EE8" w:rsidP="00C9312F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  <w:r w:rsidRPr="00D46A13">
              <w:rPr>
                <w:rFonts w:ascii="Garamond" w:hAnsi="Garamond" w:cs="Calibri"/>
                <w:bCs/>
                <w:color w:val="BFBFBF"/>
              </w:rPr>
              <w:t>Artículo 20°. Declaratoria de importancia estratégica</w:t>
            </w:r>
          </w:p>
          <w:p w14:paraId="2E094501" w14:textId="77777777" w:rsidR="00EA4EE8" w:rsidRPr="00D46A13" w:rsidRDefault="00EA4EE8" w:rsidP="00C9312F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  <w:r w:rsidRPr="00D46A13">
              <w:rPr>
                <w:rFonts w:ascii="Garamond" w:hAnsi="Garamond" w:cs="Calibri"/>
                <w:bCs/>
                <w:color w:val="BFBFBF"/>
              </w:rPr>
              <w:t>Artículo 21°. Caducidad de las vigencias futuras y los avales fiscales.</w:t>
            </w:r>
          </w:p>
          <w:p w14:paraId="34A902E4" w14:textId="77777777" w:rsidR="00EA4EE8" w:rsidRPr="00D46A13" w:rsidRDefault="00EA4EE8" w:rsidP="00C9312F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  <w:r w:rsidRPr="00D46A13">
              <w:rPr>
                <w:rFonts w:ascii="Garamond" w:hAnsi="Garamond" w:cs="Calibri"/>
                <w:bCs/>
                <w:color w:val="BFBFBF"/>
              </w:rPr>
              <w:t>Artículo 22. Procesos contractuales en curso</w:t>
            </w:r>
          </w:p>
          <w:p w14:paraId="52E0C243" w14:textId="77777777" w:rsidR="00EA4EE8" w:rsidRPr="00D46A13" w:rsidRDefault="00EA4EE8" w:rsidP="00C9312F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  <w:r w:rsidRPr="00D46A13">
              <w:rPr>
                <w:rFonts w:ascii="Garamond" w:hAnsi="Garamond" w:cs="Calibri"/>
                <w:bCs/>
                <w:color w:val="BFBFBF"/>
              </w:rPr>
              <w:t>Artículo 23. Contratos en ejecución de vigencias futuras</w:t>
            </w:r>
          </w:p>
        </w:tc>
      </w:tr>
    </w:tbl>
    <w:p w14:paraId="1AD75AE4" w14:textId="77777777" w:rsidR="00EA4EE8" w:rsidRPr="00D46A13" w:rsidRDefault="00EA4EE8" w:rsidP="00D46A13">
      <w:pPr>
        <w:jc w:val="both"/>
        <w:rPr>
          <w:rFonts w:ascii="Garamond" w:hAnsi="Garamond" w:cs="Calibri"/>
          <w:bCs/>
          <w:color w:val="BFBFBF"/>
        </w:rPr>
      </w:pPr>
    </w:p>
    <w:p w14:paraId="4B30FA44" w14:textId="176D4DD2" w:rsidR="00605312" w:rsidRPr="00EA4EE8" w:rsidRDefault="00605312" w:rsidP="00605312">
      <w:pPr>
        <w:pStyle w:val="Prrafodelista"/>
        <w:numPr>
          <w:ilvl w:val="0"/>
          <w:numId w:val="3"/>
        </w:numPr>
        <w:spacing w:after="0"/>
        <w:rPr>
          <w:rFonts w:ascii="Garamond" w:hAnsi="Garamond" w:cs="Calibri"/>
          <w:b/>
          <w:sz w:val="20"/>
          <w:szCs w:val="20"/>
          <w:lang w:val="es-ES"/>
        </w:rPr>
      </w:pPr>
      <w:r w:rsidRPr="00605312">
        <w:rPr>
          <w:rFonts w:ascii="Garamond" w:hAnsi="Garamond" w:cs="Calibri"/>
          <w:b/>
          <w:sz w:val="20"/>
          <w:szCs w:val="20"/>
          <w:lang w:val="es-ES"/>
        </w:rPr>
        <w:t>JUSTIFICACIÓN TECNICA DE LA SOLICITUD DE LA VIGENCIA FUTU</w:t>
      </w:r>
      <w:r>
        <w:rPr>
          <w:rFonts w:ascii="Garamond" w:hAnsi="Garamond" w:cs="Calibri"/>
          <w:b/>
          <w:sz w:val="20"/>
          <w:szCs w:val="20"/>
          <w:lang w:val="es-ES"/>
        </w:rPr>
        <w:t>R</w:t>
      </w:r>
      <w:r w:rsidRPr="00605312">
        <w:rPr>
          <w:rFonts w:ascii="Garamond" w:hAnsi="Garamond" w:cs="Calibri"/>
          <w:b/>
          <w:sz w:val="20"/>
          <w:szCs w:val="20"/>
          <w:lang w:val="es-ES"/>
        </w:rPr>
        <w:t xml:space="preserve">A </w:t>
      </w:r>
    </w:p>
    <w:p w14:paraId="186B40C4" w14:textId="77777777" w:rsidR="00605312" w:rsidRDefault="00605312" w:rsidP="00605312">
      <w:pPr>
        <w:rPr>
          <w:rFonts w:ascii="Arial" w:hAnsi="Arial" w:cs="Arial"/>
        </w:rPr>
      </w:pPr>
    </w:p>
    <w:p w14:paraId="12AAE5F9" w14:textId="58ADA3A1" w:rsidR="00605312" w:rsidRPr="001504EE" w:rsidRDefault="00605312" w:rsidP="001504EE">
      <w:pPr>
        <w:jc w:val="both"/>
        <w:rPr>
          <w:rFonts w:ascii="Garamond" w:hAnsi="Garamond" w:cs="Calibri"/>
          <w:bCs/>
          <w:color w:val="BFBFBF"/>
        </w:rPr>
      </w:pPr>
      <w:r w:rsidRPr="001504EE">
        <w:rPr>
          <w:rFonts w:ascii="Garamond" w:hAnsi="Garamond" w:cs="Calibri"/>
          <w:bCs/>
          <w:color w:val="BFBFBF"/>
        </w:rPr>
        <w:t xml:space="preserve">Incluir la proyección de ingresos y gastos para los años objeto de solicitud de las vigencias futuras, así como una descripción que sintetice la justificación técnica de la contratación a adelantar con cargo a vigencias fututas, exponiendo la necesidad de la entidad para hacer uso de Vigencias Futuras.  </w:t>
      </w:r>
    </w:p>
    <w:p w14:paraId="4B7012A8" w14:textId="77777777" w:rsidR="00605312" w:rsidRPr="001504EE" w:rsidRDefault="00605312" w:rsidP="001504EE">
      <w:pPr>
        <w:jc w:val="both"/>
        <w:rPr>
          <w:rFonts w:ascii="Garamond" w:hAnsi="Garamond" w:cs="Calibri"/>
          <w:bCs/>
          <w:color w:val="BFBFBF"/>
        </w:rPr>
      </w:pPr>
    </w:p>
    <w:p w14:paraId="16434F8D" w14:textId="5E71865C" w:rsidR="00605312" w:rsidRPr="001504EE" w:rsidRDefault="00605312" w:rsidP="001504EE">
      <w:pPr>
        <w:jc w:val="both"/>
        <w:rPr>
          <w:rFonts w:ascii="Garamond" w:hAnsi="Garamond" w:cs="Calibri"/>
          <w:bCs/>
          <w:color w:val="BFBFBF"/>
        </w:rPr>
      </w:pPr>
      <w:r w:rsidRPr="001504EE">
        <w:rPr>
          <w:rFonts w:ascii="Garamond" w:hAnsi="Garamond" w:cs="Calibri"/>
          <w:bCs/>
          <w:color w:val="BFBFBF"/>
        </w:rPr>
        <w:t xml:space="preserve">Para recursos de inversión, incluir el análisis de impacto sobre las metas del proyecto, relacionar la </w:t>
      </w:r>
      <w:r w:rsidR="001504EE">
        <w:rPr>
          <w:rFonts w:ascii="Garamond" w:hAnsi="Garamond" w:cs="Calibri"/>
          <w:bCs/>
          <w:color w:val="BFBFBF"/>
        </w:rPr>
        <w:t>M</w:t>
      </w:r>
      <w:r w:rsidRPr="001504EE">
        <w:rPr>
          <w:rFonts w:ascii="Garamond" w:hAnsi="Garamond" w:cs="Calibri"/>
          <w:bCs/>
          <w:color w:val="BFBFBF"/>
        </w:rPr>
        <w:t xml:space="preserve">eta </w:t>
      </w:r>
      <w:r w:rsidR="001504EE">
        <w:rPr>
          <w:rFonts w:ascii="Garamond" w:hAnsi="Garamond" w:cs="Calibri"/>
          <w:bCs/>
          <w:color w:val="BFBFBF"/>
        </w:rPr>
        <w:t>P</w:t>
      </w:r>
      <w:r w:rsidRPr="001504EE">
        <w:rPr>
          <w:rFonts w:ascii="Garamond" w:hAnsi="Garamond" w:cs="Calibri"/>
          <w:bCs/>
          <w:color w:val="BFBFBF"/>
        </w:rPr>
        <w:t xml:space="preserve">lan de </w:t>
      </w:r>
      <w:r w:rsidR="001504EE">
        <w:rPr>
          <w:rFonts w:ascii="Garamond" w:hAnsi="Garamond" w:cs="Calibri"/>
          <w:bCs/>
          <w:color w:val="BFBFBF"/>
        </w:rPr>
        <w:t>D</w:t>
      </w:r>
      <w:r w:rsidRPr="001504EE">
        <w:rPr>
          <w:rFonts w:ascii="Garamond" w:hAnsi="Garamond" w:cs="Calibri"/>
          <w:bCs/>
          <w:color w:val="BFBFBF"/>
        </w:rPr>
        <w:t xml:space="preserve">esarrollo, </w:t>
      </w:r>
      <w:r w:rsidR="001504EE">
        <w:rPr>
          <w:rFonts w:ascii="Garamond" w:hAnsi="Garamond" w:cs="Calibri"/>
          <w:bCs/>
          <w:color w:val="BFBFBF"/>
        </w:rPr>
        <w:t>M</w:t>
      </w:r>
      <w:r w:rsidRPr="001504EE">
        <w:rPr>
          <w:rFonts w:ascii="Garamond" w:hAnsi="Garamond" w:cs="Calibri"/>
          <w:bCs/>
          <w:color w:val="BFBFBF"/>
        </w:rPr>
        <w:t xml:space="preserve">etas </w:t>
      </w:r>
      <w:r w:rsidR="001504EE">
        <w:rPr>
          <w:rFonts w:ascii="Garamond" w:hAnsi="Garamond" w:cs="Calibri"/>
          <w:bCs/>
          <w:color w:val="BFBFBF"/>
        </w:rPr>
        <w:t>P</w:t>
      </w:r>
      <w:r w:rsidRPr="001504EE">
        <w:rPr>
          <w:rFonts w:ascii="Garamond" w:hAnsi="Garamond" w:cs="Calibri"/>
          <w:bCs/>
          <w:color w:val="BFBFBF"/>
        </w:rPr>
        <w:t>royecto afectadas,</w:t>
      </w:r>
      <w:r w:rsidR="001504EE">
        <w:rPr>
          <w:rFonts w:ascii="Garamond" w:hAnsi="Garamond" w:cs="Calibri"/>
          <w:bCs/>
          <w:color w:val="BFBFBF"/>
        </w:rPr>
        <w:t xml:space="preserve"> P</w:t>
      </w:r>
      <w:r w:rsidRPr="001504EE">
        <w:rPr>
          <w:rFonts w:ascii="Garamond" w:hAnsi="Garamond" w:cs="Calibri"/>
          <w:bCs/>
          <w:color w:val="BFBFBF"/>
        </w:rPr>
        <w:t xml:space="preserve">lan de </w:t>
      </w:r>
      <w:r w:rsidR="001504EE">
        <w:rPr>
          <w:rFonts w:ascii="Garamond" w:hAnsi="Garamond" w:cs="Calibri"/>
          <w:bCs/>
          <w:color w:val="BFBFBF"/>
        </w:rPr>
        <w:t>A</w:t>
      </w:r>
      <w:r w:rsidRPr="001504EE">
        <w:rPr>
          <w:rFonts w:ascii="Garamond" w:hAnsi="Garamond" w:cs="Calibri"/>
          <w:bCs/>
          <w:color w:val="BFBFBF"/>
        </w:rPr>
        <w:t>cción (</w:t>
      </w:r>
      <w:r w:rsidR="001504EE" w:rsidRPr="001504EE">
        <w:rPr>
          <w:rFonts w:ascii="Garamond" w:hAnsi="Garamond" w:cs="Calibri"/>
          <w:bCs/>
          <w:color w:val="BFBFBF"/>
        </w:rPr>
        <w:t>magnitudes</w:t>
      </w:r>
      <w:r w:rsidRPr="001504EE">
        <w:rPr>
          <w:rFonts w:ascii="Garamond" w:hAnsi="Garamond" w:cs="Calibri"/>
          <w:bCs/>
          <w:color w:val="BFBFBF"/>
        </w:rPr>
        <w:t xml:space="preserve"> de metas por año), recursos inicialmente programados, PMR del proyecto asociado.</w:t>
      </w:r>
    </w:p>
    <w:p w14:paraId="0EFEF4C9" w14:textId="2B956F80" w:rsidR="00A86227" w:rsidRPr="00D46A13" w:rsidRDefault="00D46A13" w:rsidP="00D46A13">
      <w:pPr>
        <w:jc w:val="both"/>
        <w:rPr>
          <w:rFonts w:ascii="Garamond" w:hAnsi="Garamond" w:cs="Calibri"/>
          <w:bCs/>
          <w:color w:val="BFBFBF"/>
        </w:rPr>
      </w:pPr>
      <w:r w:rsidRPr="00D46A13">
        <w:rPr>
          <w:rFonts w:ascii="Garamond" w:hAnsi="Garamond" w:cs="Calibri"/>
          <w:bCs/>
          <w:color w:val="BFBFBF"/>
        </w:rPr>
        <w:tab/>
      </w:r>
    </w:p>
    <w:tbl>
      <w:tblPr>
        <w:tblStyle w:val="Tablaconcuadrcula"/>
        <w:tblW w:w="8764" w:type="dxa"/>
        <w:tblLook w:val="04A0" w:firstRow="1" w:lastRow="0" w:firstColumn="1" w:lastColumn="0" w:noHBand="0" w:noVBand="1"/>
      </w:tblPr>
      <w:tblGrid>
        <w:gridCol w:w="1128"/>
        <w:gridCol w:w="1066"/>
        <w:gridCol w:w="1037"/>
        <w:gridCol w:w="863"/>
        <w:gridCol w:w="925"/>
        <w:gridCol w:w="1059"/>
        <w:gridCol w:w="925"/>
        <w:gridCol w:w="794"/>
        <w:gridCol w:w="967"/>
      </w:tblGrid>
      <w:tr w:rsidR="00D46A13" w:rsidRPr="00D46A13" w14:paraId="599DC4F8" w14:textId="5BA74E23" w:rsidTr="00D46A13">
        <w:trPr>
          <w:trHeight w:val="354"/>
          <w:tblHeader/>
        </w:trPr>
        <w:tc>
          <w:tcPr>
            <w:tcW w:w="3231" w:type="dxa"/>
            <w:gridSpan w:val="3"/>
            <w:vAlign w:val="center"/>
          </w:tcPr>
          <w:p w14:paraId="30D7454B" w14:textId="2D7FF5A2" w:rsidR="00D46A13" w:rsidRPr="00D46A13" w:rsidRDefault="00D46A13" w:rsidP="00D46A13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  <w:r w:rsidRPr="00D46A13">
              <w:rPr>
                <w:rFonts w:ascii="Garamond" w:hAnsi="Garamond" w:cs="Calibri"/>
                <w:bCs/>
                <w:color w:val="BFBFBF"/>
              </w:rPr>
              <w:t>Descripción</w:t>
            </w:r>
          </w:p>
        </w:tc>
        <w:tc>
          <w:tcPr>
            <w:tcW w:w="2847" w:type="dxa"/>
            <w:gridSpan w:val="3"/>
            <w:vAlign w:val="center"/>
          </w:tcPr>
          <w:p w14:paraId="15C5A027" w14:textId="3E7209D9" w:rsidR="00D46A13" w:rsidRPr="00D46A13" w:rsidRDefault="00D46A13" w:rsidP="00D46A13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  <w:r w:rsidRPr="00D46A13">
              <w:rPr>
                <w:rFonts w:ascii="Garamond" w:hAnsi="Garamond" w:cs="Calibri"/>
                <w:bCs/>
                <w:color w:val="BFBFBF"/>
              </w:rPr>
              <w:t>Programación de magnitudes</w:t>
            </w:r>
          </w:p>
        </w:tc>
        <w:tc>
          <w:tcPr>
            <w:tcW w:w="2686" w:type="dxa"/>
            <w:gridSpan w:val="3"/>
          </w:tcPr>
          <w:p w14:paraId="3C6D78AB" w14:textId="01149858" w:rsidR="00D46A13" w:rsidRPr="00D46A13" w:rsidRDefault="00D46A13" w:rsidP="00D46A13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  <w:r w:rsidRPr="00D46A13">
              <w:rPr>
                <w:rFonts w:ascii="Garamond" w:hAnsi="Garamond" w:cs="Calibri"/>
                <w:bCs/>
                <w:color w:val="BFBFBF"/>
              </w:rPr>
              <w:t>Programación de recursos</w:t>
            </w:r>
          </w:p>
        </w:tc>
      </w:tr>
      <w:tr w:rsidR="00D46A13" w:rsidRPr="00D46A13" w14:paraId="5786BAA4" w14:textId="4EBB1DCC" w:rsidTr="00D46A13">
        <w:trPr>
          <w:trHeight w:val="354"/>
          <w:tblHeader/>
        </w:trPr>
        <w:tc>
          <w:tcPr>
            <w:tcW w:w="1128" w:type="dxa"/>
            <w:vAlign w:val="center"/>
          </w:tcPr>
          <w:p w14:paraId="51A12570" w14:textId="71281A84" w:rsidR="00D46A13" w:rsidRPr="00D46A13" w:rsidRDefault="00D46A13" w:rsidP="00D46A13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  <w:r w:rsidRPr="00D46A13">
              <w:rPr>
                <w:rFonts w:ascii="Garamond" w:hAnsi="Garamond" w:cs="Calibri"/>
                <w:bCs/>
                <w:color w:val="BFBFBF"/>
              </w:rPr>
              <w:t>Meta Plan de Desarrollo</w:t>
            </w:r>
          </w:p>
        </w:tc>
        <w:tc>
          <w:tcPr>
            <w:tcW w:w="1066" w:type="dxa"/>
            <w:vAlign w:val="center"/>
          </w:tcPr>
          <w:p w14:paraId="2E262CA1" w14:textId="282A4838" w:rsidR="00D46A13" w:rsidRPr="00D46A13" w:rsidRDefault="00D46A13" w:rsidP="00D46A13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  <w:r w:rsidRPr="00D46A13">
              <w:rPr>
                <w:rFonts w:ascii="Garamond" w:hAnsi="Garamond" w:cs="Calibri"/>
                <w:bCs/>
                <w:color w:val="BFBFBF"/>
              </w:rPr>
              <w:t>Meta Proyecto de inversión</w:t>
            </w:r>
          </w:p>
        </w:tc>
        <w:tc>
          <w:tcPr>
            <w:tcW w:w="1036" w:type="dxa"/>
            <w:vAlign w:val="center"/>
          </w:tcPr>
          <w:p w14:paraId="098AE865" w14:textId="1B993D99" w:rsidR="00D46A13" w:rsidRPr="00D46A13" w:rsidRDefault="00D46A13" w:rsidP="00D46A13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  <w:r w:rsidRPr="00D46A13">
              <w:rPr>
                <w:rFonts w:ascii="Garamond" w:hAnsi="Garamond" w:cs="Calibri"/>
                <w:bCs/>
                <w:color w:val="BFBFBF"/>
              </w:rPr>
              <w:t>Indicador MPD</w:t>
            </w:r>
          </w:p>
        </w:tc>
        <w:tc>
          <w:tcPr>
            <w:tcW w:w="863" w:type="dxa"/>
            <w:vAlign w:val="center"/>
          </w:tcPr>
          <w:p w14:paraId="31021E3E" w14:textId="77777777" w:rsidR="00D46A13" w:rsidRPr="00D46A13" w:rsidRDefault="00D46A13" w:rsidP="00D46A13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  <w:r w:rsidRPr="00D46A13">
              <w:rPr>
                <w:rFonts w:ascii="Garamond" w:hAnsi="Garamond" w:cs="Calibri"/>
                <w:bCs/>
                <w:color w:val="BFBFBF"/>
              </w:rPr>
              <w:t>202_</w:t>
            </w:r>
          </w:p>
        </w:tc>
        <w:tc>
          <w:tcPr>
            <w:tcW w:w="925" w:type="dxa"/>
            <w:vAlign w:val="center"/>
          </w:tcPr>
          <w:p w14:paraId="394F092A" w14:textId="77777777" w:rsidR="00D46A13" w:rsidRPr="00D46A13" w:rsidRDefault="00D46A13" w:rsidP="00D46A13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  <w:r w:rsidRPr="00D46A13">
              <w:rPr>
                <w:rFonts w:ascii="Garamond" w:hAnsi="Garamond" w:cs="Calibri"/>
                <w:bCs/>
                <w:color w:val="BFBFBF"/>
              </w:rPr>
              <w:t>202_</w:t>
            </w:r>
          </w:p>
        </w:tc>
        <w:tc>
          <w:tcPr>
            <w:tcW w:w="1058" w:type="dxa"/>
            <w:vAlign w:val="center"/>
          </w:tcPr>
          <w:p w14:paraId="281F6587" w14:textId="77777777" w:rsidR="00D46A13" w:rsidRPr="00D46A13" w:rsidRDefault="00D46A13" w:rsidP="00D46A13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  <w:r w:rsidRPr="00D46A13">
              <w:rPr>
                <w:rFonts w:ascii="Garamond" w:hAnsi="Garamond" w:cs="Calibri"/>
                <w:bCs/>
                <w:color w:val="BFBFBF"/>
              </w:rPr>
              <w:t>202_</w:t>
            </w:r>
          </w:p>
        </w:tc>
        <w:tc>
          <w:tcPr>
            <w:tcW w:w="925" w:type="dxa"/>
            <w:vAlign w:val="center"/>
          </w:tcPr>
          <w:p w14:paraId="76241A52" w14:textId="2E7C58D1" w:rsidR="00D46A13" w:rsidRPr="00D46A13" w:rsidRDefault="00D46A13" w:rsidP="00D46A13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  <w:r w:rsidRPr="00D46A13">
              <w:rPr>
                <w:rFonts w:ascii="Garamond" w:hAnsi="Garamond" w:cs="Calibri"/>
                <w:bCs/>
                <w:color w:val="BFBFBF"/>
              </w:rPr>
              <w:t>202_</w:t>
            </w:r>
          </w:p>
        </w:tc>
        <w:tc>
          <w:tcPr>
            <w:tcW w:w="794" w:type="dxa"/>
            <w:vAlign w:val="center"/>
          </w:tcPr>
          <w:p w14:paraId="027D868D" w14:textId="736820EA" w:rsidR="00D46A13" w:rsidRPr="00D46A13" w:rsidRDefault="00D46A13" w:rsidP="00D46A13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  <w:r w:rsidRPr="00D46A13">
              <w:rPr>
                <w:rFonts w:ascii="Garamond" w:hAnsi="Garamond" w:cs="Calibri"/>
                <w:bCs/>
                <w:color w:val="BFBFBF"/>
              </w:rPr>
              <w:t>202_</w:t>
            </w:r>
          </w:p>
        </w:tc>
        <w:tc>
          <w:tcPr>
            <w:tcW w:w="966" w:type="dxa"/>
            <w:vAlign w:val="center"/>
          </w:tcPr>
          <w:p w14:paraId="7B73079A" w14:textId="7CC3ACC9" w:rsidR="00D46A13" w:rsidRPr="00D46A13" w:rsidRDefault="00D46A13" w:rsidP="00D46A13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  <w:r w:rsidRPr="00D46A13">
              <w:rPr>
                <w:rFonts w:ascii="Garamond" w:hAnsi="Garamond" w:cs="Calibri"/>
                <w:bCs/>
                <w:color w:val="BFBFBF"/>
              </w:rPr>
              <w:t>202_</w:t>
            </w:r>
          </w:p>
        </w:tc>
      </w:tr>
      <w:tr w:rsidR="00D46A13" w:rsidRPr="00D46A13" w14:paraId="4D7874E2" w14:textId="06F79FC0" w:rsidTr="00D46A13">
        <w:trPr>
          <w:trHeight w:val="420"/>
        </w:trPr>
        <w:tc>
          <w:tcPr>
            <w:tcW w:w="1128" w:type="dxa"/>
            <w:shd w:val="clear" w:color="auto" w:fill="FFFFFF"/>
          </w:tcPr>
          <w:p w14:paraId="66B3142C" w14:textId="23379262" w:rsidR="00D46A13" w:rsidRPr="00D46A13" w:rsidRDefault="00D46A13" w:rsidP="00AD62B2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</w:p>
        </w:tc>
        <w:tc>
          <w:tcPr>
            <w:tcW w:w="1066" w:type="dxa"/>
            <w:shd w:val="clear" w:color="auto" w:fill="FFFFFF"/>
          </w:tcPr>
          <w:p w14:paraId="7F19B9B7" w14:textId="14768E23" w:rsidR="00D46A13" w:rsidRPr="00D46A13" w:rsidRDefault="00D46A13" w:rsidP="00AD62B2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</w:p>
        </w:tc>
        <w:tc>
          <w:tcPr>
            <w:tcW w:w="1036" w:type="dxa"/>
          </w:tcPr>
          <w:p w14:paraId="18F6AA9A" w14:textId="60DCDF7C" w:rsidR="00D46A13" w:rsidRPr="00D46A13" w:rsidRDefault="00D46A13" w:rsidP="00AD62B2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</w:p>
        </w:tc>
        <w:tc>
          <w:tcPr>
            <w:tcW w:w="863" w:type="dxa"/>
          </w:tcPr>
          <w:p w14:paraId="49FB9901" w14:textId="77777777" w:rsidR="00D46A13" w:rsidRPr="00D46A13" w:rsidRDefault="00D46A13" w:rsidP="00D46A13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</w:p>
        </w:tc>
        <w:tc>
          <w:tcPr>
            <w:tcW w:w="925" w:type="dxa"/>
          </w:tcPr>
          <w:p w14:paraId="5429AB01" w14:textId="77777777" w:rsidR="00D46A13" w:rsidRPr="00D46A13" w:rsidRDefault="00D46A13" w:rsidP="00D46A13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</w:p>
        </w:tc>
        <w:tc>
          <w:tcPr>
            <w:tcW w:w="1058" w:type="dxa"/>
          </w:tcPr>
          <w:p w14:paraId="5D9237ED" w14:textId="77777777" w:rsidR="00D46A13" w:rsidRPr="00D46A13" w:rsidRDefault="00D46A13" w:rsidP="00D46A13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</w:p>
        </w:tc>
        <w:tc>
          <w:tcPr>
            <w:tcW w:w="925" w:type="dxa"/>
          </w:tcPr>
          <w:p w14:paraId="0321D844" w14:textId="77777777" w:rsidR="00D46A13" w:rsidRPr="00D46A13" w:rsidRDefault="00D46A13" w:rsidP="00D46A13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</w:p>
        </w:tc>
        <w:tc>
          <w:tcPr>
            <w:tcW w:w="794" w:type="dxa"/>
          </w:tcPr>
          <w:p w14:paraId="172955E9" w14:textId="77777777" w:rsidR="00D46A13" w:rsidRPr="00D46A13" w:rsidRDefault="00D46A13" w:rsidP="00D46A13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</w:p>
        </w:tc>
        <w:tc>
          <w:tcPr>
            <w:tcW w:w="966" w:type="dxa"/>
          </w:tcPr>
          <w:p w14:paraId="64B84584" w14:textId="77777777" w:rsidR="00D46A13" w:rsidRPr="00D46A13" w:rsidRDefault="00D46A13" w:rsidP="00D46A13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</w:p>
        </w:tc>
      </w:tr>
    </w:tbl>
    <w:p w14:paraId="4A664CE7" w14:textId="77777777" w:rsidR="00D46A13" w:rsidRPr="00D46A13" w:rsidRDefault="00D46A13" w:rsidP="00D46A13">
      <w:pPr>
        <w:jc w:val="both"/>
        <w:rPr>
          <w:rFonts w:ascii="Garamond" w:hAnsi="Garamond" w:cs="Calibri"/>
          <w:bCs/>
          <w:color w:val="BFBFBF"/>
        </w:rPr>
      </w:pPr>
    </w:p>
    <w:p w14:paraId="79064F3A" w14:textId="7A692EAA" w:rsidR="00A86227" w:rsidRPr="00EA4EE8" w:rsidRDefault="00A86227" w:rsidP="00A86227">
      <w:pPr>
        <w:jc w:val="both"/>
        <w:rPr>
          <w:rFonts w:ascii="Garamond" w:hAnsi="Garamond" w:cs="Calibri"/>
          <w:bCs/>
          <w:color w:val="BFBFBF"/>
        </w:rPr>
      </w:pPr>
      <w:r w:rsidRPr="00EA4EE8">
        <w:rPr>
          <w:rFonts w:ascii="Garamond" w:hAnsi="Garamond" w:cs="Calibri"/>
          <w:bCs/>
          <w:color w:val="BFBFBF"/>
        </w:rPr>
        <w:t xml:space="preserve">Se describen las </w:t>
      </w:r>
      <w:r w:rsidR="001504EE">
        <w:rPr>
          <w:rFonts w:ascii="Garamond" w:hAnsi="Garamond" w:cs="Calibri"/>
          <w:bCs/>
          <w:color w:val="BFBFBF"/>
        </w:rPr>
        <w:t>metas</w:t>
      </w:r>
      <w:r w:rsidRPr="00EA4EE8">
        <w:rPr>
          <w:rFonts w:ascii="Garamond" w:hAnsi="Garamond" w:cs="Calibri"/>
          <w:bCs/>
          <w:color w:val="BFBFBF"/>
        </w:rPr>
        <w:t xml:space="preserve"> a desarrollar en el marco del objetivo </w:t>
      </w:r>
      <w:r>
        <w:rPr>
          <w:rFonts w:ascii="Garamond" w:hAnsi="Garamond" w:cs="Calibri"/>
          <w:bCs/>
          <w:color w:val="BFBFBF"/>
        </w:rPr>
        <w:t>PMR</w:t>
      </w:r>
      <w:r w:rsidRPr="00EA4EE8">
        <w:rPr>
          <w:rFonts w:ascii="Garamond" w:hAnsi="Garamond" w:cs="Calibri"/>
          <w:bCs/>
          <w:color w:val="BFBFBF"/>
        </w:rPr>
        <w:t xml:space="preserve"> del proyecto de inversión.</w:t>
      </w:r>
    </w:p>
    <w:p w14:paraId="3EA10550" w14:textId="77777777" w:rsidR="00A86227" w:rsidRPr="00D46A13" w:rsidRDefault="00A86227" w:rsidP="00D46A13">
      <w:pPr>
        <w:jc w:val="both"/>
        <w:rPr>
          <w:rFonts w:ascii="Garamond" w:hAnsi="Garamond" w:cs="Calibri"/>
          <w:bCs/>
          <w:color w:val="BFBFBF"/>
        </w:rPr>
      </w:pPr>
    </w:p>
    <w:tbl>
      <w:tblPr>
        <w:tblStyle w:val="Tablaconcuadrcula"/>
        <w:tblW w:w="8762" w:type="dxa"/>
        <w:tblLook w:val="04A0" w:firstRow="1" w:lastRow="0" w:firstColumn="1" w:lastColumn="0" w:noHBand="0" w:noVBand="1"/>
      </w:tblPr>
      <w:tblGrid>
        <w:gridCol w:w="1721"/>
        <w:gridCol w:w="1725"/>
        <w:gridCol w:w="1479"/>
        <w:gridCol w:w="1279"/>
        <w:gridCol w:w="1279"/>
        <w:gridCol w:w="1279"/>
      </w:tblGrid>
      <w:tr w:rsidR="00A86227" w:rsidRPr="00D46A13" w14:paraId="6724D185" w14:textId="77777777" w:rsidTr="00AD62B2">
        <w:trPr>
          <w:trHeight w:val="500"/>
          <w:tblHeader/>
        </w:trPr>
        <w:tc>
          <w:tcPr>
            <w:tcW w:w="1721" w:type="dxa"/>
            <w:vAlign w:val="center"/>
          </w:tcPr>
          <w:p w14:paraId="3559DB7A" w14:textId="722EACAE" w:rsidR="00A86227" w:rsidRPr="00D46A13" w:rsidRDefault="00A86227" w:rsidP="00D46A13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  <w:r w:rsidRPr="00D46A13">
              <w:rPr>
                <w:rFonts w:ascii="Garamond" w:hAnsi="Garamond" w:cs="Calibri"/>
                <w:bCs/>
                <w:color w:val="BFBFBF"/>
              </w:rPr>
              <w:t>Objetivo PMR</w:t>
            </w:r>
          </w:p>
        </w:tc>
        <w:tc>
          <w:tcPr>
            <w:tcW w:w="1725" w:type="dxa"/>
            <w:vAlign w:val="center"/>
          </w:tcPr>
          <w:p w14:paraId="5345A3E5" w14:textId="32FF9A79" w:rsidR="00A86227" w:rsidRPr="00D46A13" w:rsidRDefault="00A86227" w:rsidP="00D46A13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  <w:r w:rsidRPr="00D46A13">
              <w:rPr>
                <w:rFonts w:ascii="Garamond" w:hAnsi="Garamond" w:cs="Calibri"/>
                <w:bCs/>
                <w:color w:val="BFBFBF"/>
              </w:rPr>
              <w:t>Producto PMR</w:t>
            </w:r>
          </w:p>
        </w:tc>
        <w:tc>
          <w:tcPr>
            <w:tcW w:w="1479" w:type="dxa"/>
            <w:vAlign w:val="center"/>
          </w:tcPr>
          <w:p w14:paraId="31AD7A75" w14:textId="64F1B65A" w:rsidR="00A86227" w:rsidRPr="00D46A13" w:rsidRDefault="00A86227" w:rsidP="00D46A13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  <w:r w:rsidRPr="00D46A13">
              <w:rPr>
                <w:rFonts w:ascii="Garamond" w:hAnsi="Garamond" w:cs="Calibri"/>
                <w:bCs/>
                <w:color w:val="BFBFBF"/>
              </w:rPr>
              <w:t>Actividad (Meta asociada)</w:t>
            </w:r>
          </w:p>
        </w:tc>
        <w:tc>
          <w:tcPr>
            <w:tcW w:w="1279" w:type="dxa"/>
            <w:vAlign w:val="center"/>
          </w:tcPr>
          <w:p w14:paraId="673FB46A" w14:textId="77777777" w:rsidR="00A86227" w:rsidRPr="00D46A13" w:rsidRDefault="00A86227" w:rsidP="00D46A13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  <w:r w:rsidRPr="00D46A13">
              <w:rPr>
                <w:rFonts w:ascii="Garamond" w:hAnsi="Garamond" w:cs="Calibri"/>
                <w:bCs/>
                <w:color w:val="BFBFBF"/>
              </w:rPr>
              <w:t>202_</w:t>
            </w:r>
          </w:p>
        </w:tc>
        <w:tc>
          <w:tcPr>
            <w:tcW w:w="1279" w:type="dxa"/>
            <w:vAlign w:val="center"/>
          </w:tcPr>
          <w:p w14:paraId="11F94584" w14:textId="77777777" w:rsidR="00A86227" w:rsidRPr="00D46A13" w:rsidRDefault="00A86227" w:rsidP="00D46A13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  <w:r w:rsidRPr="00D46A13">
              <w:rPr>
                <w:rFonts w:ascii="Garamond" w:hAnsi="Garamond" w:cs="Calibri"/>
                <w:bCs/>
                <w:color w:val="BFBFBF"/>
              </w:rPr>
              <w:t>202_</w:t>
            </w:r>
          </w:p>
        </w:tc>
        <w:tc>
          <w:tcPr>
            <w:tcW w:w="1279" w:type="dxa"/>
            <w:vAlign w:val="center"/>
          </w:tcPr>
          <w:p w14:paraId="22EC87DC" w14:textId="77777777" w:rsidR="00A86227" w:rsidRPr="00D46A13" w:rsidRDefault="00A86227" w:rsidP="00D46A13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  <w:r w:rsidRPr="00D46A13">
              <w:rPr>
                <w:rFonts w:ascii="Garamond" w:hAnsi="Garamond" w:cs="Calibri"/>
                <w:bCs/>
                <w:color w:val="BFBFBF"/>
              </w:rPr>
              <w:t>202_</w:t>
            </w:r>
          </w:p>
        </w:tc>
      </w:tr>
      <w:tr w:rsidR="00A86227" w:rsidRPr="00D46A13" w14:paraId="57FFC457" w14:textId="77777777" w:rsidTr="00AD62B2">
        <w:trPr>
          <w:trHeight w:val="2103"/>
        </w:trPr>
        <w:tc>
          <w:tcPr>
            <w:tcW w:w="1721" w:type="dxa"/>
            <w:shd w:val="clear" w:color="auto" w:fill="FFFFFF"/>
          </w:tcPr>
          <w:p w14:paraId="0A86C9EA" w14:textId="77777777" w:rsidR="00A86227" w:rsidRPr="00D46A13" w:rsidRDefault="00A86227" w:rsidP="00AD62B2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  <w:r w:rsidRPr="00D46A13">
              <w:rPr>
                <w:rFonts w:ascii="Garamond" w:hAnsi="Garamond" w:cs="Calibri"/>
                <w:bCs/>
                <w:color w:val="BFBFBF"/>
              </w:rPr>
              <w:t xml:space="preserve">Actualizar los instrumentos de planeación que previenen la vulneración, garantizan, promueven y protegen los derechos fundamentales. </w:t>
            </w:r>
          </w:p>
        </w:tc>
        <w:tc>
          <w:tcPr>
            <w:tcW w:w="1725" w:type="dxa"/>
            <w:shd w:val="clear" w:color="auto" w:fill="FFFFFF"/>
          </w:tcPr>
          <w:p w14:paraId="6FFCCD61" w14:textId="77777777" w:rsidR="00A86227" w:rsidRPr="00D46A13" w:rsidRDefault="00A86227" w:rsidP="00AD62B2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  <w:r w:rsidRPr="00D46A13">
              <w:rPr>
                <w:rFonts w:ascii="Garamond" w:hAnsi="Garamond" w:cs="Calibri"/>
                <w:bCs/>
                <w:color w:val="BFBFBF"/>
              </w:rPr>
              <w:t>Servicio de apoyo para la implementación de medidas en derechos humanos y derecho internacional humanitario</w:t>
            </w:r>
          </w:p>
        </w:tc>
        <w:tc>
          <w:tcPr>
            <w:tcW w:w="1479" w:type="dxa"/>
          </w:tcPr>
          <w:p w14:paraId="505FE4FE" w14:textId="77777777" w:rsidR="00A86227" w:rsidRPr="00D46A13" w:rsidRDefault="00A86227" w:rsidP="00AD62B2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  <w:r w:rsidRPr="00D46A13">
              <w:rPr>
                <w:rFonts w:ascii="Garamond" w:hAnsi="Garamond" w:cs="Calibri"/>
                <w:bCs/>
                <w:color w:val="BFBFBF"/>
              </w:rPr>
              <w:t>Diseñar e implementar una estrategia para dar cumplimiento al Plan de Acción de la Política Pública Integral en Derechos Humanos</w:t>
            </w:r>
          </w:p>
        </w:tc>
        <w:tc>
          <w:tcPr>
            <w:tcW w:w="1279" w:type="dxa"/>
          </w:tcPr>
          <w:p w14:paraId="09E0CDB3" w14:textId="77777777" w:rsidR="00A86227" w:rsidRPr="00D46A13" w:rsidRDefault="00A86227" w:rsidP="00D46A13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</w:p>
        </w:tc>
        <w:tc>
          <w:tcPr>
            <w:tcW w:w="1279" w:type="dxa"/>
          </w:tcPr>
          <w:p w14:paraId="1040154F" w14:textId="77777777" w:rsidR="00A86227" w:rsidRPr="00D46A13" w:rsidRDefault="00A86227" w:rsidP="00D46A13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</w:p>
        </w:tc>
        <w:tc>
          <w:tcPr>
            <w:tcW w:w="1279" w:type="dxa"/>
          </w:tcPr>
          <w:p w14:paraId="057E43E8" w14:textId="77777777" w:rsidR="00A86227" w:rsidRPr="00D46A13" w:rsidRDefault="00A86227" w:rsidP="00D46A13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</w:p>
        </w:tc>
      </w:tr>
    </w:tbl>
    <w:p w14:paraId="5A77F44E" w14:textId="77777777" w:rsidR="00D46A13" w:rsidRDefault="00D46A13" w:rsidP="00EA4EE8">
      <w:pPr>
        <w:jc w:val="both"/>
        <w:rPr>
          <w:rFonts w:ascii="Garamond" w:hAnsi="Garamond" w:cs="Calibri"/>
          <w:color w:val="D9D9D9" w:themeColor="background1" w:themeShade="D9"/>
        </w:rPr>
      </w:pPr>
    </w:p>
    <w:p w14:paraId="3AA3A24C" w14:textId="45645A66" w:rsidR="00EA4EE8" w:rsidRPr="00EA4EE8" w:rsidRDefault="00605312" w:rsidP="00EA4EE8">
      <w:pPr>
        <w:pStyle w:val="Prrafodelista"/>
        <w:numPr>
          <w:ilvl w:val="0"/>
          <w:numId w:val="3"/>
        </w:numPr>
        <w:spacing w:after="0"/>
        <w:jc w:val="both"/>
        <w:rPr>
          <w:rFonts w:ascii="Garamond" w:hAnsi="Garamond" w:cs="Calibri"/>
          <w:b/>
          <w:bCs/>
          <w:sz w:val="20"/>
          <w:szCs w:val="20"/>
        </w:rPr>
      </w:pPr>
      <w:r>
        <w:rPr>
          <w:rFonts w:ascii="Garamond" w:hAnsi="Garamond" w:cs="Calibri"/>
          <w:b/>
          <w:bCs/>
          <w:sz w:val="20"/>
          <w:szCs w:val="20"/>
        </w:rPr>
        <w:lastRenderedPageBreak/>
        <w:t>ANTECEDENTES DEL OBJETO DE GASTO SOLICITADO</w:t>
      </w:r>
      <w:r w:rsidR="00EA4EE8" w:rsidRPr="00EA4EE8">
        <w:rPr>
          <w:rFonts w:ascii="Garamond" w:hAnsi="Garamond" w:cs="Calibri"/>
          <w:b/>
          <w:bCs/>
          <w:sz w:val="20"/>
          <w:szCs w:val="20"/>
        </w:rPr>
        <w:t>.</w:t>
      </w:r>
    </w:p>
    <w:p w14:paraId="3295FF2C" w14:textId="77777777" w:rsidR="00EA4EE8" w:rsidRPr="00EA4EE8" w:rsidRDefault="00EA4EE8" w:rsidP="00EA4EE8">
      <w:pPr>
        <w:jc w:val="both"/>
        <w:rPr>
          <w:rFonts w:ascii="Garamond" w:hAnsi="Garamond" w:cs="Calibr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5"/>
        <w:gridCol w:w="1873"/>
        <w:gridCol w:w="1538"/>
        <w:gridCol w:w="1821"/>
        <w:gridCol w:w="1761"/>
      </w:tblGrid>
      <w:tr w:rsidR="00605312" w:rsidRPr="00D46A13" w14:paraId="4BBB32A4" w14:textId="77777777" w:rsidTr="00AD62B2">
        <w:tc>
          <w:tcPr>
            <w:tcW w:w="1835" w:type="dxa"/>
          </w:tcPr>
          <w:p w14:paraId="5E59C5A8" w14:textId="77777777" w:rsidR="00605312" w:rsidRPr="00D46A13" w:rsidRDefault="00605312" w:rsidP="00D46A13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  <w:r w:rsidRPr="00D46A13">
              <w:rPr>
                <w:rFonts w:ascii="Garamond" w:hAnsi="Garamond" w:cs="Calibri"/>
                <w:bCs/>
                <w:color w:val="BFBFBF"/>
              </w:rPr>
              <w:t xml:space="preserve">Objeto contractual </w:t>
            </w:r>
          </w:p>
        </w:tc>
        <w:tc>
          <w:tcPr>
            <w:tcW w:w="1873" w:type="dxa"/>
          </w:tcPr>
          <w:p w14:paraId="3500A74E" w14:textId="662C540B" w:rsidR="00605312" w:rsidRPr="00D46A13" w:rsidRDefault="00605312" w:rsidP="00D46A13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  <w:r w:rsidRPr="00D46A13">
              <w:rPr>
                <w:rFonts w:ascii="Garamond" w:hAnsi="Garamond" w:cs="Calibri"/>
                <w:bCs/>
                <w:color w:val="BFBFBF"/>
              </w:rPr>
              <w:t>Posición presupuestal (Programa presupuestal y concepto de Gasto)</w:t>
            </w:r>
          </w:p>
        </w:tc>
        <w:tc>
          <w:tcPr>
            <w:tcW w:w="1538" w:type="dxa"/>
          </w:tcPr>
          <w:p w14:paraId="751F3D0A" w14:textId="77777777" w:rsidR="00605312" w:rsidRPr="00D46A13" w:rsidRDefault="00605312" w:rsidP="00D46A13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  <w:r w:rsidRPr="00D46A13">
              <w:rPr>
                <w:rFonts w:ascii="Garamond" w:hAnsi="Garamond" w:cs="Calibri"/>
                <w:bCs/>
                <w:color w:val="BFBFBF"/>
              </w:rPr>
              <w:t>Fuente</w:t>
            </w:r>
          </w:p>
        </w:tc>
        <w:tc>
          <w:tcPr>
            <w:tcW w:w="1821" w:type="dxa"/>
          </w:tcPr>
          <w:p w14:paraId="4A75A371" w14:textId="77777777" w:rsidR="00605312" w:rsidRPr="00D46A13" w:rsidRDefault="00605312" w:rsidP="00D46A13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  <w:r w:rsidRPr="00D46A13">
              <w:rPr>
                <w:rFonts w:ascii="Garamond" w:hAnsi="Garamond" w:cs="Calibri"/>
                <w:bCs/>
                <w:color w:val="BFBFBF"/>
              </w:rPr>
              <w:t>Valor contratado</w:t>
            </w:r>
          </w:p>
        </w:tc>
        <w:tc>
          <w:tcPr>
            <w:tcW w:w="1761" w:type="dxa"/>
          </w:tcPr>
          <w:p w14:paraId="1E0BF4CE" w14:textId="77777777" w:rsidR="00605312" w:rsidRPr="00D46A13" w:rsidRDefault="00605312" w:rsidP="00D46A13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  <w:r w:rsidRPr="00D46A13">
              <w:rPr>
                <w:rFonts w:ascii="Garamond" w:hAnsi="Garamond" w:cs="Calibri"/>
                <w:bCs/>
                <w:color w:val="BFBFBF"/>
              </w:rPr>
              <w:t>Valor mensual</w:t>
            </w:r>
          </w:p>
        </w:tc>
      </w:tr>
      <w:tr w:rsidR="00605312" w:rsidRPr="00D46A13" w14:paraId="041CD854" w14:textId="77777777" w:rsidTr="00AD62B2">
        <w:tc>
          <w:tcPr>
            <w:tcW w:w="1835" w:type="dxa"/>
            <w:vMerge w:val="restart"/>
          </w:tcPr>
          <w:p w14:paraId="67929312" w14:textId="77777777" w:rsidR="00605312" w:rsidRPr="00D46A13" w:rsidRDefault="00605312" w:rsidP="00D46A13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</w:p>
        </w:tc>
        <w:tc>
          <w:tcPr>
            <w:tcW w:w="1873" w:type="dxa"/>
          </w:tcPr>
          <w:p w14:paraId="7D20FD0A" w14:textId="77777777" w:rsidR="00605312" w:rsidRPr="00D46A13" w:rsidRDefault="00605312" w:rsidP="00D46A13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</w:p>
        </w:tc>
        <w:tc>
          <w:tcPr>
            <w:tcW w:w="1538" w:type="dxa"/>
          </w:tcPr>
          <w:p w14:paraId="75987139" w14:textId="77777777" w:rsidR="00605312" w:rsidRPr="00D46A13" w:rsidRDefault="00605312" w:rsidP="00D46A13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</w:p>
        </w:tc>
        <w:tc>
          <w:tcPr>
            <w:tcW w:w="1821" w:type="dxa"/>
          </w:tcPr>
          <w:p w14:paraId="743C9D00" w14:textId="77777777" w:rsidR="00605312" w:rsidRPr="00D46A13" w:rsidRDefault="00605312" w:rsidP="00D46A13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</w:p>
        </w:tc>
        <w:tc>
          <w:tcPr>
            <w:tcW w:w="1761" w:type="dxa"/>
          </w:tcPr>
          <w:p w14:paraId="54600E99" w14:textId="77777777" w:rsidR="00605312" w:rsidRPr="00D46A13" w:rsidRDefault="00605312" w:rsidP="00D46A13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</w:p>
        </w:tc>
      </w:tr>
      <w:tr w:rsidR="00605312" w:rsidRPr="00D46A13" w14:paraId="6E255D49" w14:textId="77777777" w:rsidTr="00AD62B2">
        <w:tc>
          <w:tcPr>
            <w:tcW w:w="1835" w:type="dxa"/>
            <w:vMerge/>
          </w:tcPr>
          <w:p w14:paraId="61A3D2B3" w14:textId="77777777" w:rsidR="00605312" w:rsidRPr="00D46A13" w:rsidRDefault="00605312" w:rsidP="00D46A13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</w:p>
        </w:tc>
        <w:tc>
          <w:tcPr>
            <w:tcW w:w="1873" w:type="dxa"/>
          </w:tcPr>
          <w:p w14:paraId="64D7021B" w14:textId="77777777" w:rsidR="00605312" w:rsidRPr="00D46A13" w:rsidRDefault="00605312" w:rsidP="00D46A13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</w:p>
        </w:tc>
        <w:tc>
          <w:tcPr>
            <w:tcW w:w="1538" w:type="dxa"/>
          </w:tcPr>
          <w:p w14:paraId="2778A0EC" w14:textId="77777777" w:rsidR="00605312" w:rsidRPr="00D46A13" w:rsidRDefault="00605312" w:rsidP="00D46A13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</w:p>
        </w:tc>
        <w:tc>
          <w:tcPr>
            <w:tcW w:w="1821" w:type="dxa"/>
          </w:tcPr>
          <w:p w14:paraId="59C252C7" w14:textId="77777777" w:rsidR="00605312" w:rsidRPr="00D46A13" w:rsidRDefault="00605312" w:rsidP="00D46A13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</w:p>
        </w:tc>
        <w:tc>
          <w:tcPr>
            <w:tcW w:w="1761" w:type="dxa"/>
          </w:tcPr>
          <w:p w14:paraId="0EEE7C5B" w14:textId="77777777" w:rsidR="00605312" w:rsidRPr="00D46A13" w:rsidRDefault="00605312" w:rsidP="00D46A13">
            <w:pPr>
              <w:jc w:val="both"/>
              <w:rPr>
                <w:rFonts w:ascii="Garamond" w:hAnsi="Garamond" w:cs="Calibri"/>
                <w:bCs/>
                <w:color w:val="BFBFBF"/>
              </w:rPr>
            </w:pPr>
          </w:p>
        </w:tc>
      </w:tr>
    </w:tbl>
    <w:p w14:paraId="09ABD898" w14:textId="77777777" w:rsidR="00EA4EE8" w:rsidRPr="00EA4EE8" w:rsidRDefault="00EA4EE8" w:rsidP="00EA4EE8">
      <w:pPr>
        <w:jc w:val="both"/>
        <w:rPr>
          <w:rFonts w:ascii="Garamond" w:hAnsi="Garamond" w:cs="Calibri"/>
          <w:b/>
          <w:bCs/>
        </w:rPr>
      </w:pPr>
    </w:p>
    <w:p w14:paraId="20A10727" w14:textId="77777777" w:rsidR="00EA4EE8" w:rsidRPr="00EA4EE8" w:rsidRDefault="00EA4EE8" w:rsidP="00EA4EE8">
      <w:pPr>
        <w:rPr>
          <w:rFonts w:ascii="Garamond" w:hAnsi="Garamond" w:cs="Calibri"/>
          <w:b/>
        </w:rPr>
      </w:pPr>
    </w:p>
    <w:p w14:paraId="5C9C2507" w14:textId="77777777" w:rsidR="00EA4EE8" w:rsidRPr="00EA4EE8" w:rsidRDefault="00EA4EE8" w:rsidP="00EA4EE8">
      <w:pPr>
        <w:pStyle w:val="Prrafodelista"/>
        <w:numPr>
          <w:ilvl w:val="0"/>
          <w:numId w:val="3"/>
        </w:numPr>
        <w:spacing w:after="0"/>
        <w:rPr>
          <w:rFonts w:ascii="Garamond" w:hAnsi="Garamond" w:cs="Calibri"/>
          <w:b/>
          <w:sz w:val="20"/>
          <w:szCs w:val="20"/>
          <w:lang w:val="es-ES"/>
        </w:rPr>
      </w:pPr>
      <w:r w:rsidRPr="00EA4EE8">
        <w:rPr>
          <w:rFonts w:ascii="Garamond" w:hAnsi="Garamond" w:cs="Calibri"/>
          <w:b/>
          <w:sz w:val="20"/>
          <w:szCs w:val="20"/>
          <w:lang w:val="es-ES"/>
        </w:rPr>
        <w:t>OBJETIVO DE LA VIGENCIA FUTURA</w:t>
      </w:r>
    </w:p>
    <w:p w14:paraId="6D4570C8" w14:textId="77777777" w:rsidR="00EA4EE8" w:rsidRPr="00EA4EE8" w:rsidRDefault="00EA4EE8" w:rsidP="00EA4EE8">
      <w:pPr>
        <w:rPr>
          <w:rFonts w:ascii="Garamond" w:hAnsi="Garamond" w:cs="Calibri"/>
          <w:bCs/>
        </w:rPr>
      </w:pPr>
    </w:p>
    <w:p w14:paraId="1C04906F" w14:textId="77777777" w:rsidR="00EA4EE8" w:rsidRPr="00EA4EE8" w:rsidRDefault="00EA4EE8" w:rsidP="00EA4EE8">
      <w:pPr>
        <w:jc w:val="both"/>
        <w:rPr>
          <w:rFonts w:ascii="Garamond" w:hAnsi="Garamond" w:cs="Calibri"/>
          <w:color w:val="BFBFBF"/>
        </w:rPr>
      </w:pPr>
      <w:r w:rsidRPr="00EA4EE8">
        <w:rPr>
          <w:rFonts w:ascii="Garamond" w:hAnsi="Garamond" w:cs="Calibri"/>
          <w:color w:val="BFBFBF"/>
        </w:rPr>
        <w:t xml:space="preserve">Meta 1: “Diseñar e implementar 1 estrategia para dar cumplimiento al plan de acción de la política pública integral de derechos humanos” </w:t>
      </w:r>
    </w:p>
    <w:p w14:paraId="7625BBD3" w14:textId="77777777" w:rsidR="00EA4EE8" w:rsidRDefault="00EA4EE8" w:rsidP="00EA4EE8">
      <w:pPr>
        <w:jc w:val="both"/>
        <w:rPr>
          <w:rFonts w:ascii="Garamond" w:hAnsi="Garamond" w:cs="Calibri"/>
          <w:color w:val="BFBFBF"/>
        </w:rPr>
      </w:pPr>
      <w:r w:rsidRPr="00EA4EE8">
        <w:rPr>
          <w:rFonts w:ascii="Garamond" w:hAnsi="Garamond" w:cs="Calibri"/>
          <w:color w:val="BFBFBF"/>
        </w:rPr>
        <w:t xml:space="preserve">Valor: Mil quinientos setenta millones de pesos ($1.570.000.000) m/cte. </w:t>
      </w:r>
    </w:p>
    <w:p w14:paraId="6B47C5E4" w14:textId="649BBD70" w:rsidR="00605312" w:rsidRPr="00EA4EE8" w:rsidRDefault="00605312" w:rsidP="00EA4EE8">
      <w:pPr>
        <w:jc w:val="both"/>
        <w:rPr>
          <w:rFonts w:ascii="Garamond" w:hAnsi="Garamond" w:cs="Calibri"/>
          <w:color w:val="BFBFBF"/>
        </w:rPr>
      </w:pPr>
      <w:r>
        <w:rPr>
          <w:rFonts w:ascii="Garamond" w:hAnsi="Garamond" w:cs="Calibri"/>
          <w:color w:val="BFBFBF"/>
        </w:rPr>
        <w:t xml:space="preserve">Programa presupuestal: </w:t>
      </w:r>
      <w:r w:rsidRPr="00605312">
        <w:rPr>
          <w:rFonts w:ascii="Garamond" w:hAnsi="Garamond" w:cs="Calibri"/>
          <w:color w:val="BFBFBF"/>
        </w:rPr>
        <w:t>O23011745992024018010005</w:t>
      </w:r>
    </w:p>
    <w:p w14:paraId="20A39520" w14:textId="77777777" w:rsidR="00EA4EE8" w:rsidRPr="00EA4EE8" w:rsidRDefault="00EA4EE8" w:rsidP="00EA4EE8">
      <w:pPr>
        <w:jc w:val="both"/>
        <w:rPr>
          <w:rFonts w:ascii="Garamond" w:hAnsi="Garamond" w:cs="Calibri"/>
          <w:color w:val="BFBFBF"/>
        </w:rPr>
      </w:pPr>
      <w:r w:rsidRPr="00EA4EE8">
        <w:rPr>
          <w:rFonts w:ascii="Garamond" w:hAnsi="Garamond" w:cs="Calibri"/>
          <w:color w:val="BFBFBF"/>
        </w:rPr>
        <w:t xml:space="preserve">Posición Presupuestal: O232020200992920 - Servicios de apoyo educativo </w:t>
      </w:r>
    </w:p>
    <w:p w14:paraId="3E9CAFB0" w14:textId="3DE50EF2" w:rsidR="00EA4EE8" w:rsidRPr="00EA4EE8" w:rsidRDefault="00EA4EE8" w:rsidP="00EA4EE8">
      <w:pPr>
        <w:jc w:val="both"/>
        <w:rPr>
          <w:rFonts w:ascii="Garamond" w:hAnsi="Garamond" w:cs="Calibri"/>
          <w:color w:val="BFBFBF"/>
        </w:rPr>
      </w:pPr>
      <w:r w:rsidRPr="00EA4EE8">
        <w:rPr>
          <w:rFonts w:ascii="Garamond" w:hAnsi="Garamond" w:cs="Calibri"/>
          <w:color w:val="BFBFBF"/>
        </w:rPr>
        <w:t xml:space="preserve">Elemento PEP: </w:t>
      </w:r>
      <w:r w:rsidR="00605312" w:rsidRPr="00605312">
        <w:rPr>
          <w:rFonts w:ascii="Garamond" w:hAnsi="Garamond" w:cs="Calibri"/>
          <w:color w:val="BFBFBF"/>
        </w:rPr>
        <w:t>PM/0110/0110/45990250180</w:t>
      </w:r>
    </w:p>
    <w:p w14:paraId="1C0CBC38" w14:textId="77777777" w:rsidR="00EA4EE8" w:rsidRPr="00EA4EE8" w:rsidRDefault="00EA4EE8" w:rsidP="00EA4EE8">
      <w:pPr>
        <w:jc w:val="both"/>
        <w:rPr>
          <w:rFonts w:ascii="Garamond" w:hAnsi="Garamond" w:cs="Calibri"/>
          <w:color w:val="BFBFBF"/>
        </w:rPr>
      </w:pPr>
    </w:p>
    <w:p w14:paraId="2F9D7C8C" w14:textId="77777777" w:rsidR="00EA4EE8" w:rsidRPr="00EA4EE8" w:rsidRDefault="00EA4EE8" w:rsidP="00EA4EE8">
      <w:pPr>
        <w:pStyle w:val="Prrafodelista"/>
        <w:numPr>
          <w:ilvl w:val="0"/>
          <w:numId w:val="2"/>
        </w:numPr>
        <w:spacing w:before="120" w:after="60" w:line="240" w:lineRule="auto"/>
        <w:ind w:left="426" w:hanging="284"/>
        <w:contextualSpacing w:val="0"/>
        <w:jc w:val="both"/>
        <w:rPr>
          <w:rFonts w:ascii="Garamond" w:hAnsi="Garamond" w:cs="Calibri"/>
          <w:bCs/>
          <w:iCs/>
          <w:color w:val="BFBFBF"/>
          <w:sz w:val="20"/>
          <w:szCs w:val="20"/>
          <w:lang w:val="es-ES"/>
        </w:rPr>
      </w:pPr>
      <w:r w:rsidRPr="00EA4EE8">
        <w:rPr>
          <w:rFonts w:ascii="Garamond" w:hAnsi="Garamond" w:cs="Calibri"/>
          <w:color w:val="BFBFBF"/>
          <w:sz w:val="20"/>
          <w:szCs w:val="20"/>
        </w:rPr>
        <w:t xml:space="preserve">En el marco de la meta 1, explicar la contratación que se realizará, y el porqué de las vigencias futuras. </w:t>
      </w:r>
    </w:p>
    <w:p w14:paraId="47BFD649" w14:textId="77777777" w:rsidR="00EA4EE8" w:rsidRPr="00EA4EE8" w:rsidRDefault="00EA4EE8" w:rsidP="00EA4EE8">
      <w:pPr>
        <w:pStyle w:val="Prrafodelista"/>
        <w:numPr>
          <w:ilvl w:val="0"/>
          <w:numId w:val="2"/>
        </w:numPr>
        <w:spacing w:before="120" w:after="60" w:line="240" w:lineRule="auto"/>
        <w:ind w:left="426" w:hanging="284"/>
        <w:contextualSpacing w:val="0"/>
        <w:jc w:val="both"/>
        <w:rPr>
          <w:rFonts w:ascii="Garamond" w:hAnsi="Garamond" w:cs="Calibri"/>
          <w:bCs/>
          <w:iCs/>
          <w:color w:val="BFBFBF"/>
          <w:sz w:val="20"/>
          <w:szCs w:val="20"/>
          <w:lang w:val="es-ES"/>
        </w:rPr>
      </w:pPr>
      <w:r w:rsidRPr="00EA4EE8">
        <w:rPr>
          <w:rFonts w:ascii="Garamond" w:hAnsi="Garamond" w:cs="Calibri"/>
          <w:bCs/>
          <w:iCs/>
          <w:color w:val="BFBFBF"/>
          <w:sz w:val="20"/>
          <w:szCs w:val="20"/>
          <w:lang w:val="es-ES"/>
        </w:rPr>
        <w:t>Realizar una breve descripción de la relación que tiene el programa/proyecto con el Plan Distrital de Desarrollo a la que se está dando cumplimiento con las actividades sobre las que se está requiriendo la autorización de vigencia futura.</w:t>
      </w:r>
    </w:p>
    <w:p w14:paraId="258C76AD" w14:textId="77777777" w:rsidR="00EA4EE8" w:rsidRPr="00EA4EE8" w:rsidRDefault="00EA4EE8" w:rsidP="00EA4EE8">
      <w:pPr>
        <w:jc w:val="both"/>
        <w:rPr>
          <w:rFonts w:ascii="Garamond" w:hAnsi="Garamond" w:cs="Calibri"/>
          <w:color w:val="BFBFBF"/>
        </w:rPr>
      </w:pPr>
    </w:p>
    <w:p w14:paraId="18B1A19E" w14:textId="77777777" w:rsidR="00EA4EE8" w:rsidRPr="00EA4EE8" w:rsidRDefault="00EA4EE8" w:rsidP="00EA4EE8">
      <w:pPr>
        <w:jc w:val="both"/>
        <w:rPr>
          <w:rFonts w:ascii="Garamond" w:hAnsi="Garamond" w:cs="Calibri"/>
        </w:rPr>
      </w:pPr>
    </w:p>
    <w:p w14:paraId="5B7DF6E2" w14:textId="2C6F29B1" w:rsidR="00605312" w:rsidRPr="00D46A13" w:rsidRDefault="00605312" w:rsidP="00D46A13">
      <w:pPr>
        <w:pStyle w:val="Prrafodelista"/>
        <w:numPr>
          <w:ilvl w:val="0"/>
          <w:numId w:val="3"/>
        </w:numPr>
        <w:spacing w:after="0"/>
        <w:rPr>
          <w:rFonts w:ascii="Garamond" w:hAnsi="Garamond" w:cs="Calibri"/>
          <w:b/>
          <w:sz w:val="20"/>
          <w:szCs w:val="20"/>
          <w:lang w:val="es-ES"/>
        </w:rPr>
      </w:pPr>
      <w:r w:rsidRPr="00D46A13">
        <w:rPr>
          <w:rFonts w:ascii="Garamond" w:hAnsi="Garamond" w:cs="Calibri"/>
          <w:b/>
          <w:sz w:val="20"/>
          <w:szCs w:val="20"/>
          <w:lang w:val="es-ES"/>
        </w:rPr>
        <w:t>BENEFICIOS DE OBTENER AUTORIZACIÓN PARA COMPROMETER VIGENCIAS FUTURAS</w:t>
      </w:r>
    </w:p>
    <w:p w14:paraId="05EDD58C" w14:textId="77777777" w:rsidR="00EA4EE8" w:rsidRPr="00EA4EE8" w:rsidRDefault="00EA4EE8" w:rsidP="00EA4EE8">
      <w:pPr>
        <w:rPr>
          <w:rFonts w:ascii="Garamond" w:hAnsi="Garamond" w:cs="Calibri"/>
          <w:b/>
        </w:rPr>
      </w:pPr>
    </w:p>
    <w:p w14:paraId="68F981C8" w14:textId="2C946EA2" w:rsidR="00EA4EE8" w:rsidRPr="00EA4EE8" w:rsidRDefault="00605312" w:rsidP="001504EE">
      <w:pPr>
        <w:jc w:val="both"/>
        <w:rPr>
          <w:rFonts w:ascii="Garamond" w:hAnsi="Garamond" w:cs="Calibri"/>
          <w:color w:val="BFBFBF"/>
        </w:rPr>
      </w:pPr>
      <w:r w:rsidRPr="00605312">
        <w:rPr>
          <w:rFonts w:ascii="Garamond" w:hAnsi="Garamond" w:cs="Calibri"/>
          <w:bCs/>
          <w:color w:val="BFBFBF"/>
        </w:rPr>
        <w:t xml:space="preserve">Describir las ventajas que tendrá la entidad recurriendo al uso del instrumento de VF </w:t>
      </w:r>
      <w:r w:rsidR="00EA4EE8" w:rsidRPr="00EA4EE8">
        <w:rPr>
          <w:rFonts w:ascii="Garamond" w:hAnsi="Garamond" w:cs="Calibri"/>
          <w:color w:val="BFBFBF"/>
        </w:rPr>
        <w:t>de forma clara y precisa las razones ya sean económicos (costos), y/o la eficiencia en los procesos y el impacto que se genera por la no autorización de la vigencia futura (los procesos, funciones, metas de indicadores que se afecten y aumento en los costos, entre otros).</w:t>
      </w:r>
    </w:p>
    <w:p w14:paraId="36D1CC38" w14:textId="694AEF54" w:rsidR="00EA4EE8" w:rsidRPr="00A86227" w:rsidRDefault="00D46A13" w:rsidP="00A86227">
      <w:pPr>
        <w:pStyle w:val="Prrafodelista"/>
        <w:numPr>
          <w:ilvl w:val="0"/>
          <w:numId w:val="2"/>
        </w:numPr>
        <w:spacing w:before="120" w:after="60" w:line="240" w:lineRule="auto"/>
        <w:ind w:left="426" w:hanging="284"/>
        <w:contextualSpacing w:val="0"/>
        <w:jc w:val="both"/>
        <w:rPr>
          <w:rFonts w:ascii="Garamond" w:hAnsi="Garamond" w:cs="Calibri"/>
          <w:color w:val="BFBFBF"/>
          <w:sz w:val="20"/>
          <w:szCs w:val="20"/>
        </w:rPr>
      </w:pPr>
      <w:r w:rsidRPr="00A86227">
        <w:rPr>
          <w:rFonts w:ascii="Garamond" w:hAnsi="Garamond" w:cs="Calibri"/>
          <w:color w:val="BFBFBF"/>
          <w:sz w:val="20"/>
          <w:szCs w:val="20"/>
        </w:rPr>
        <w:t>Así</w:t>
      </w:r>
      <w:r w:rsidR="00A86227" w:rsidRPr="00A86227">
        <w:rPr>
          <w:rFonts w:ascii="Garamond" w:hAnsi="Garamond" w:cs="Calibri"/>
          <w:color w:val="BFBFBF"/>
          <w:sz w:val="20"/>
          <w:szCs w:val="20"/>
        </w:rPr>
        <w:t xml:space="preserve"> mismo, se</w:t>
      </w:r>
      <w:r w:rsidR="00A86227">
        <w:rPr>
          <w:rFonts w:ascii="Garamond" w:hAnsi="Garamond" w:cs="Calibri"/>
          <w:color w:val="BFBFBF"/>
          <w:sz w:val="20"/>
          <w:szCs w:val="20"/>
        </w:rPr>
        <w:t xml:space="preserve"> deberá</w:t>
      </w:r>
      <w:r w:rsidR="00EA4EE8" w:rsidRPr="00A86227">
        <w:rPr>
          <w:rFonts w:ascii="Garamond" w:hAnsi="Garamond" w:cs="Calibri"/>
          <w:color w:val="BFBFBF"/>
          <w:sz w:val="20"/>
          <w:szCs w:val="20"/>
        </w:rPr>
        <w:t xml:space="preserve"> explica</w:t>
      </w:r>
      <w:r w:rsidR="00A86227">
        <w:rPr>
          <w:rFonts w:ascii="Garamond" w:hAnsi="Garamond" w:cs="Calibri"/>
          <w:color w:val="BFBFBF"/>
          <w:sz w:val="20"/>
          <w:szCs w:val="20"/>
        </w:rPr>
        <w:t>r</w:t>
      </w:r>
      <w:r w:rsidR="00EA4EE8" w:rsidRPr="00A86227">
        <w:rPr>
          <w:rFonts w:ascii="Garamond" w:hAnsi="Garamond" w:cs="Calibri"/>
          <w:color w:val="BFBFBF"/>
          <w:sz w:val="20"/>
          <w:szCs w:val="20"/>
        </w:rPr>
        <w:t xml:space="preserve"> algunos beneficios adicionales, entre otros, administrativos, contractuales, sociales</w:t>
      </w:r>
    </w:p>
    <w:p w14:paraId="2994570A" w14:textId="77777777" w:rsidR="00EA4EE8" w:rsidRPr="00EA4EE8" w:rsidRDefault="00EA4EE8" w:rsidP="00EA4EE8">
      <w:pPr>
        <w:ind w:left="426"/>
        <w:jc w:val="both"/>
        <w:rPr>
          <w:rFonts w:ascii="Garamond" w:hAnsi="Garamond" w:cs="Calibri"/>
          <w:bCs/>
        </w:rPr>
      </w:pPr>
    </w:p>
    <w:p w14:paraId="2AA32D06" w14:textId="721D6AF4" w:rsidR="00A86227" w:rsidRPr="00D46A13" w:rsidRDefault="00A86227" w:rsidP="00D46A13">
      <w:pPr>
        <w:pStyle w:val="Prrafodelista"/>
        <w:numPr>
          <w:ilvl w:val="0"/>
          <w:numId w:val="3"/>
        </w:numPr>
        <w:spacing w:after="0"/>
        <w:rPr>
          <w:rFonts w:ascii="Garamond" w:hAnsi="Garamond" w:cs="Calibri"/>
          <w:b/>
          <w:sz w:val="20"/>
          <w:szCs w:val="20"/>
          <w:lang w:val="es-ES"/>
        </w:rPr>
      </w:pPr>
      <w:r w:rsidRPr="00D46A13">
        <w:rPr>
          <w:rFonts w:ascii="Garamond" w:hAnsi="Garamond" w:cs="Calibri"/>
          <w:b/>
          <w:sz w:val="20"/>
          <w:szCs w:val="20"/>
          <w:lang w:val="es-ES"/>
        </w:rPr>
        <w:t>VALOR E IDENTIFICACIÓN DE LA FUENTE DE FINANCIACIÓN</w:t>
      </w:r>
    </w:p>
    <w:p w14:paraId="5FB061AD" w14:textId="2AF26ABB" w:rsidR="00A86227" w:rsidRPr="001504EE" w:rsidRDefault="00A86227" w:rsidP="001504EE">
      <w:pPr>
        <w:jc w:val="both"/>
        <w:rPr>
          <w:rFonts w:ascii="Garamond" w:hAnsi="Garamond" w:cs="Calibri"/>
          <w:color w:val="BFBFBF"/>
        </w:rPr>
      </w:pPr>
      <w:r w:rsidRPr="001504EE">
        <w:rPr>
          <w:rFonts w:ascii="Garamond" w:hAnsi="Garamond" w:cs="Calibri"/>
          <w:color w:val="BFBFBF"/>
        </w:rPr>
        <w:t xml:space="preserve">Relacionar el valor total de la VF solicitada a $ constantes y corrientes, acorde con el valor del formato CONFIS </w:t>
      </w:r>
      <w:r>
        <w:rPr>
          <w:rFonts w:ascii="Garamond" w:hAnsi="Garamond" w:cs="Calibri"/>
          <w:color w:val="BFBFBF"/>
        </w:rPr>
        <w:t>de la SDH.</w:t>
      </w:r>
    </w:p>
    <w:p w14:paraId="12EF8E3B" w14:textId="77777777" w:rsidR="00A86227" w:rsidRPr="001504EE" w:rsidRDefault="00A86227" w:rsidP="001504EE">
      <w:pPr>
        <w:jc w:val="both"/>
        <w:rPr>
          <w:rFonts w:ascii="Garamond" w:hAnsi="Garamond" w:cs="Calibri"/>
          <w:color w:val="BFBFBF"/>
        </w:rPr>
      </w:pPr>
    </w:p>
    <w:p w14:paraId="281E82BC" w14:textId="719F734E" w:rsidR="00A86227" w:rsidRDefault="00A86227" w:rsidP="00A86227">
      <w:pPr>
        <w:jc w:val="both"/>
        <w:rPr>
          <w:rFonts w:ascii="Garamond" w:hAnsi="Garamond" w:cs="Calibri"/>
          <w:color w:val="BFBFBF"/>
        </w:rPr>
      </w:pPr>
      <w:r w:rsidRPr="001504EE">
        <w:rPr>
          <w:rFonts w:ascii="Garamond" w:hAnsi="Garamond" w:cs="Calibri"/>
          <w:color w:val="BFBFBF"/>
        </w:rPr>
        <w:t>Para las VF que involucran gastos de funcionamiento e inversión y que tienen fuentes de destinación específica, enviar un anexo en Excel donde se desagregue el detalle de los valores por fuentes de financiación</w:t>
      </w:r>
      <w:r>
        <w:rPr>
          <w:rFonts w:ascii="Garamond" w:hAnsi="Garamond" w:cs="Calibri"/>
          <w:color w:val="BFBFBF"/>
        </w:rPr>
        <w:t>.</w:t>
      </w:r>
    </w:p>
    <w:p w14:paraId="147FC374" w14:textId="77777777" w:rsidR="00A86227" w:rsidRDefault="00A86227" w:rsidP="00A86227">
      <w:pPr>
        <w:jc w:val="both"/>
        <w:rPr>
          <w:rFonts w:ascii="Garamond" w:hAnsi="Garamond" w:cs="Calibri"/>
          <w:color w:val="BFBFBF"/>
        </w:rPr>
      </w:pPr>
    </w:p>
    <w:p w14:paraId="56C1C78A" w14:textId="4766623A" w:rsidR="00A86227" w:rsidRPr="00D46A13" w:rsidRDefault="00A86227" w:rsidP="00D46A13">
      <w:pPr>
        <w:pStyle w:val="Prrafodelista"/>
        <w:numPr>
          <w:ilvl w:val="0"/>
          <w:numId w:val="3"/>
        </w:numPr>
        <w:spacing w:after="0"/>
        <w:rPr>
          <w:rFonts w:ascii="Garamond" w:hAnsi="Garamond" w:cs="Calibri"/>
          <w:b/>
          <w:sz w:val="20"/>
          <w:szCs w:val="20"/>
          <w:lang w:val="es-ES"/>
        </w:rPr>
      </w:pPr>
      <w:r w:rsidRPr="00D46A13">
        <w:rPr>
          <w:rFonts w:ascii="Garamond" w:hAnsi="Garamond" w:cs="Calibri"/>
          <w:b/>
          <w:sz w:val="20"/>
          <w:szCs w:val="20"/>
          <w:lang w:val="es-ES"/>
        </w:rPr>
        <w:t>POSIBLES GASTOS RECURRENTES A GENERAR UNA VEZ ENTRE EN OPERACIÓN EL PROYECTO DE INFRAESTRUCTURA, DOTACIÓN O INVERSIONES CON AMPLIACIÓN EN COBERTURAS DE SERVICIOS</w:t>
      </w:r>
    </w:p>
    <w:p w14:paraId="1E67AF5F" w14:textId="77777777" w:rsidR="00EA4EE8" w:rsidRPr="00EA4EE8" w:rsidRDefault="00EA4EE8" w:rsidP="00EA4EE8">
      <w:pPr>
        <w:pStyle w:val="Prrafodelista"/>
        <w:spacing w:after="0"/>
        <w:rPr>
          <w:rFonts w:ascii="Garamond" w:hAnsi="Garamond" w:cs="Calibri"/>
          <w:b/>
          <w:sz w:val="20"/>
          <w:szCs w:val="20"/>
          <w:lang w:val="es-ES"/>
        </w:rPr>
      </w:pPr>
    </w:p>
    <w:p w14:paraId="47D404DD" w14:textId="688EC35B" w:rsidR="00A86227" w:rsidRPr="001504EE" w:rsidRDefault="00A86227" w:rsidP="001504EE">
      <w:pPr>
        <w:jc w:val="both"/>
        <w:rPr>
          <w:rFonts w:ascii="Garamond" w:hAnsi="Garamond" w:cs="Calibri"/>
          <w:bCs/>
          <w:color w:val="BFBFBF"/>
        </w:rPr>
      </w:pPr>
      <w:r w:rsidRPr="001504EE">
        <w:rPr>
          <w:rFonts w:ascii="Garamond" w:hAnsi="Garamond" w:cs="Calibri"/>
          <w:bCs/>
          <w:color w:val="BFBFBF"/>
        </w:rPr>
        <w:t>Indicar si la VF genera gasto recurrente.  En caso tal, se debe diligenciar el “Formato Recurrencia Vigencias Futuras”</w:t>
      </w:r>
      <w:r>
        <w:rPr>
          <w:rFonts w:ascii="Garamond" w:hAnsi="Garamond" w:cs="Calibri"/>
          <w:bCs/>
          <w:color w:val="BFBFBF"/>
        </w:rPr>
        <w:t xml:space="preserve"> de la Secretaría Distrital de Hacienda,</w:t>
      </w:r>
      <w:r w:rsidRPr="001504EE">
        <w:rPr>
          <w:rFonts w:ascii="Garamond" w:hAnsi="Garamond" w:cs="Calibri"/>
          <w:bCs/>
          <w:color w:val="BFBFBF"/>
        </w:rPr>
        <w:t xml:space="preserve"> y describir las conclusiones de lo presentado en el formato de gasto recurrente.</w:t>
      </w:r>
    </w:p>
    <w:p w14:paraId="07FA7A35" w14:textId="77777777" w:rsidR="00A86227" w:rsidRDefault="00A86227" w:rsidP="00EA4EE8">
      <w:pPr>
        <w:jc w:val="both"/>
        <w:rPr>
          <w:rFonts w:ascii="Garamond" w:hAnsi="Garamond" w:cs="Calibri"/>
          <w:bCs/>
          <w:color w:val="BFBFBF"/>
        </w:rPr>
      </w:pPr>
    </w:p>
    <w:p w14:paraId="0ABF8E01" w14:textId="2B521B9F" w:rsidR="00EA4EE8" w:rsidRPr="00EA4EE8" w:rsidRDefault="00EA4EE8" w:rsidP="00EA4EE8">
      <w:pPr>
        <w:jc w:val="both"/>
        <w:rPr>
          <w:rFonts w:ascii="Garamond" w:hAnsi="Garamond" w:cs="Calibri"/>
          <w:bCs/>
          <w:color w:val="BFBFBF"/>
        </w:rPr>
      </w:pPr>
      <w:r w:rsidRPr="00EA4EE8">
        <w:rPr>
          <w:rFonts w:ascii="Garamond" w:hAnsi="Garamond" w:cs="Calibri"/>
          <w:bCs/>
          <w:color w:val="BFBFBF"/>
        </w:rPr>
        <w:t>Se describen las actividades a desarrollar en el marco del objetivo específico de la cadena de valor del proyecto de inversión.</w:t>
      </w:r>
    </w:p>
    <w:p w14:paraId="71B78292" w14:textId="77777777" w:rsidR="00EA4EE8" w:rsidRPr="00EA4EE8" w:rsidRDefault="00EA4EE8" w:rsidP="00EA4EE8">
      <w:pPr>
        <w:rPr>
          <w:rFonts w:ascii="Garamond" w:hAnsi="Garamond" w:cs="Calibri"/>
          <w:bCs/>
        </w:rPr>
      </w:pPr>
    </w:p>
    <w:p w14:paraId="2818FC73" w14:textId="77777777" w:rsidR="00EA4EE8" w:rsidRPr="00EA4EE8" w:rsidRDefault="00EA4EE8" w:rsidP="00EA4EE8">
      <w:pPr>
        <w:rPr>
          <w:rFonts w:ascii="Garamond" w:hAnsi="Garamond" w:cs="Calibri"/>
          <w:bCs/>
          <w:color w:val="BFBFBF"/>
        </w:rPr>
      </w:pPr>
      <w:r w:rsidRPr="00EA4EE8">
        <w:rPr>
          <w:rFonts w:ascii="Garamond" w:hAnsi="Garamond" w:cs="Calibri"/>
          <w:bCs/>
          <w:color w:val="BFBFBF"/>
        </w:rPr>
        <w:lastRenderedPageBreak/>
        <w:t>Lo primero que se debe determinar son los valores de la actividad en el horizonte de proyecto, y se registra en el siguiente cuadro. A su vez, se registra el valor del contrato, dentro de dicha actividad, y el valor para cada una de las vigencias en el horizonte del contrato.</w:t>
      </w:r>
    </w:p>
    <w:p w14:paraId="61998059" w14:textId="77777777" w:rsidR="00EA4EE8" w:rsidRPr="00EA4EE8" w:rsidRDefault="00EA4EE8" w:rsidP="00EA4EE8">
      <w:pPr>
        <w:rPr>
          <w:rFonts w:ascii="Garamond" w:hAnsi="Garamond" w:cs="Calibri"/>
          <w:bCs/>
        </w:rPr>
      </w:pPr>
    </w:p>
    <w:p w14:paraId="71582758" w14:textId="77777777" w:rsidR="00EA4EE8" w:rsidRPr="00EA4EE8" w:rsidRDefault="00EA4EE8" w:rsidP="00EA4EE8">
      <w:pPr>
        <w:rPr>
          <w:rFonts w:ascii="Garamond" w:hAnsi="Garamond" w:cs="Calibri"/>
          <w:bCs/>
        </w:rPr>
      </w:pPr>
    </w:p>
    <w:p w14:paraId="5DEA5B05" w14:textId="401E4F34" w:rsidR="00EA4EE8" w:rsidRPr="00D46A13" w:rsidRDefault="00EA4EE8" w:rsidP="00D46A13">
      <w:pPr>
        <w:jc w:val="both"/>
        <w:rPr>
          <w:rFonts w:ascii="Garamond" w:hAnsi="Garamond" w:cs="Calibri"/>
          <w:bCs/>
          <w:color w:val="BFBFBF"/>
        </w:rPr>
      </w:pPr>
      <w:r w:rsidRPr="00D46A13">
        <w:rPr>
          <w:rFonts w:ascii="Garamond" w:hAnsi="Garamond" w:cs="Calibri"/>
          <w:bCs/>
          <w:color w:val="BFBFBF"/>
        </w:rPr>
        <w:t>Descripción de la actividad y del contrato</w:t>
      </w:r>
    </w:p>
    <w:p w14:paraId="02B2B8FE" w14:textId="77777777" w:rsidR="00EA4EE8" w:rsidRPr="00EA4EE8" w:rsidRDefault="00EA4EE8" w:rsidP="00EA4EE8">
      <w:pPr>
        <w:jc w:val="both"/>
        <w:rPr>
          <w:rFonts w:ascii="Garamond" w:hAnsi="Garamond" w:cs="Calibri"/>
          <w:bCs/>
          <w:color w:val="BFBFBF"/>
        </w:rPr>
      </w:pPr>
    </w:p>
    <w:p w14:paraId="1D6FAA83" w14:textId="77777777" w:rsidR="00EA4EE8" w:rsidRPr="00EA4EE8" w:rsidRDefault="00EA4EE8" w:rsidP="00EA4EE8">
      <w:pPr>
        <w:jc w:val="both"/>
        <w:rPr>
          <w:rFonts w:ascii="Garamond" w:hAnsi="Garamond" w:cs="Calibri"/>
          <w:bCs/>
          <w:color w:val="BFBFBF"/>
        </w:rPr>
      </w:pPr>
      <w:r w:rsidRPr="00EA4EE8">
        <w:rPr>
          <w:rFonts w:ascii="Garamond" w:hAnsi="Garamond" w:cs="Calibri"/>
          <w:bCs/>
          <w:color w:val="BFBFBF"/>
        </w:rPr>
        <w:t>Efectuar una descripción en el marco de la actividad de la cadena de valor que se afecta y las acciones a desarrollar con los recursos solicitados.</w:t>
      </w:r>
    </w:p>
    <w:p w14:paraId="5FED2CF2" w14:textId="77777777" w:rsidR="00EA4EE8" w:rsidRPr="00EA4EE8" w:rsidRDefault="00EA4EE8" w:rsidP="00EA4EE8">
      <w:pPr>
        <w:rPr>
          <w:rFonts w:ascii="Garamond" w:hAnsi="Garamond" w:cs="Calibri"/>
          <w:bCs/>
        </w:rPr>
      </w:pPr>
    </w:p>
    <w:p w14:paraId="763129E3" w14:textId="77777777" w:rsidR="00EA4EE8" w:rsidRPr="00EA4EE8" w:rsidRDefault="00EA4EE8" w:rsidP="00EA4EE8">
      <w:pPr>
        <w:jc w:val="both"/>
        <w:rPr>
          <w:rFonts w:ascii="Garamond" w:eastAsia="Calibri" w:hAnsi="Garamond" w:cs="Calibri"/>
          <w:color w:val="BFBFBF"/>
        </w:rPr>
      </w:pPr>
    </w:p>
    <w:p w14:paraId="5BC4FDC3" w14:textId="23440738" w:rsidR="00EA4EE8" w:rsidRDefault="00EA4EE8" w:rsidP="00D46A13">
      <w:pPr>
        <w:pStyle w:val="Prrafodelista"/>
        <w:numPr>
          <w:ilvl w:val="0"/>
          <w:numId w:val="3"/>
        </w:numPr>
        <w:spacing w:after="0"/>
        <w:rPr>
          <w:rFonts w:ascii="Garamond" w:hAnsi="Garamond" w:cs="Calibri"/>
          <w:b/>
          <w:sz w:val="20"/>
          <w:szCs w:val="20"/>
          <w:lang w:val="es-ES"/>
        </w:rPr>
      </w:pPr>
      <w:r w:rsidRPr="00D46A13">
        <w:rPr>
          <w:rFonts w:ascii="Garamond" w:hAnsi="Garamond" w:cs="Calibri"/>
          <w:b/>
          <w:sz w:val="20"/>
          <w:szCs w:val="20"/>
          <w:lang w:val="es-ES"/>
        </w:rPr>
        <w:t>APROPIACIÓN VIGENCIA 202_</w:t>
      </w:r>
    </w:p>
    <w:p w14:paraId="5B5AD613" w14:textId="77777777" w:rsidR="00D46A13" w:rsidRDefault="00D46A13" w:rsidP="00D46A13">
      <w:pPr>
        <w:rPr>
          <w:rFonts w:ascii="Garamond" w:hAnsi="Garamond" w:cs="Calibri"/>
          <w:b/>
        </w:rPr>
      </w:pPr>
    </w:p>
    <w:p w14:paraId="375E0FE4" w14:textId="09479F01" w:rsidR="00D46A13" w:rsidRDefault="00D46A13" w:rsidP="00D46A13">
      <w:pPr>
        <w:jc w:val="both"/>
        <w:rPr>
          <w:rFonts w:ascii="Garamond" w:eastAsia="Calibri" w:hAnsi="Garamond" w:cs="Calibri"/>
          <w:iCs/>
          <w:color w:val="BFBFBF"/>
        </w:rPr>
      </w:pPr>
      <w:r>
        <w:rPr>
          <w:rFonts w:ascii="Garamond" w:eastAsia="Calibri" w:hAnsi="Garamond" w:cs="Calibri"/>
          <w:iCs/>
          <w:color w:val="BFBFBF"/>
        </w:rPr>
        <w:t xml:space="preserve">El proyecto de Inversión XXX cuenta para la vigencia con una apropiación actual </w:t>
      </w:r>
      <w:r w:rsidRPr="00EA4EE8">
        <w:rPr>
          <w:rFonts w:ascii="Garamond" w:eastAsia="Calibri" w:hAnsi="Garamond" w:cs="Calibri"/>
          <w:iCs/>
          <w:color w:val="BFBFBF"/>
        </w:rPr>
        <w:t>por valor de ($XX.XXX.XXX),</w:t>
      </w:r>
    </w:p>
    <w:p w14:paraId="46AB5EBB" w14:textId="77777777" w:rsidR="00D46A13" w:rsidRPr="00D46A13" w:rsidRDefault="00D46A13" w:rsidP="00D46A13">
      <w:pPr>
        <w:rPr>
          <w:rFonts w:ascii="Garamond" w:hAnsi="Garamond" w:cs="Calibri"/>
          <w:b/>
        </w:rPr>
      </w:pPr>
    </w:p>
    <w:p w14:paraId="2F481A8D" w14:textId="75C061D2" w:rsidR="00EA4EE8" w:rsidRDefault="00EA4EE8" w:rsidP="00EA4EE8">
      <w:pPr>
        <w:jc w:val="both"/>
        <w:rPr>
          <w:rFonts w:ascii="Garamond" w:eastAsia="Calibri" w:hAnsi="Garamond" w:cs="Calibri"/>
          <w:iCs/>
          <w:color w:val="BFBFBF"/>
        </w:rPr>
      </w:pPr>
      <w:r w:rsidRPr="00EA4EE8">
        <w:rPr>
          <w:rFonts w:ascii="Garamond" w:eastAsia="Calibri" w:hAnsi="Garamond" w:cs="Calibri"/>
          <w:iCs/>
          <w:color w:val="BFBFBF"/>
        </w:rPr>
        <w:t xml:space="preserve">La presente solicitud se encuentra amparada mediante el Certificado de Disponibilidad Presupuestal No. XXX de </w:t>
      </w:r>
      <w:r w:rsidRPr="00EA4EE8">
        <w:rPr>
          <w:rFonts w:ascii="Garamond" w:hAnsi="Garamond" w:cs="Calibri"/>
          <w:color w:val="BFBFBF"/>
          <w:lang w:eastAsia="es-CO"/>
        </w:rPr>
        <w:t>dd/mm/aaaa</w:t>
      </w:r>
      <w:r w:rsidRPr="00EA4EE8">
        <w:rPr>
          <w:rFonts w:ascii="Garamond" w:eastAsia="Calibri" w:hAnsi="Garamond" w:cs="Calibri"/>
          <w:iCs/>
          <w:color w:val="BFBFBF"/>
        </w:rPr>
        <w:t>, por valor de ($XX.XXX.XXX), según se describe en el Formato de solicitud de vigencias futuras</w:t>
      </w:r>
      <w:r>
        <w:rPr>
          <w:rFonts w:ascii="Garamond" w:eastAsia="Calibri" w:hAnsi="Garamond" w:cs="Calibri"/>
          <w:iCs/>
          <w:color w:val="BFBFBF"/>
        </w:rPr>
        <w:t>.</w:t>
      </w:r>
    </w:p>
    <w:p w14:paraId="47DB3A8A" w14:textId="77777777" w:rsidR="00C97199" w:rsidRDefault="00C97199" w:rsidP="00EA4EE8">
      <w:pPr>
        <w:jc w:val="both"/>
        <w:rPr>
          <w:rFonts w:ascii="Garamond" w:eastAsia="Calibri" w:hAnsi="Garamond" w:cs="Calibri"/>
          <w:iCs/>
          <w:color w:val="BFBFBF"/>
        </w:rPr>
      </w:pPr>
    </w:p>
    <w:p w14:paraId="77F945A5" w14:textId="77777777" w:rsidR="00EA4EE8" w:rsidRPr="00EA4EE8" w:rsidRDefault="00EA4EE8" w:rsidP="00EA4EE8">
      <w:pPr>
        <w:jc w:val="both"/>
        <w:rPr>
          <w:rFonts w:ascii="Garamond" w:hAnsi="Garamond" w:cs="Calibri"/>
          <w:bCs/>
        </w:rPr>
      </w:pPr>
    </w:p>
    <w:p w14:paraId="486F8C27" w14:textId="77777777" w:rsidR="00EA4EE8" w:rsidRPr="00EA4EE8" w:rsidRDefault="00EA4EE8" w:rsidP="00EA4EE8">
      <w:pPr>
        <w:jc w:val="both"/>
        <w:rPr>
          <w:rFonts w:ascii="Garamond" w:hAnsi="Garamond" w:cs="Calibri"/>
          <w:bCs/>
        </w:rPr>
      </w:pPr>
    </w:p>
    <w:p w14:paraId="64575E5B" w14:textId="77777777" w:rsidR="00EA4EE8" w:rsidRPr="00EA4EE8" w:rsidRDefault="00EA4EE8" w:rsidP="00EA4EE8">
      <w:pPr>
        <w:jc w:val="both"/>
        <w:rPr>
          <w:rFonts w:ascii="Garamond" w:hAnsi="Garamond" w:cs="Calibri"/>
          <w:bCs/>
        </w:rPr>
      </w:pPr>
    </w:p>
    <w:p w14:paraId="06CBACF1" w14:textId="77777777" w:rsidR="00EA4EE8" w:rsidRPr="00EA4EE8" w:rsidRDefault="00EA4EE8" w:rsidP="00EA4EE8">
      <w:pPr>
        <w:jc w:val="both"/>
        <w:rPr>
          <w:rFonts w:ascii="Garamond" w:hAnsi="Garamond" w:cs="Calibri"/>
          <w:bCs/>
        </w:rPr>
      </w:pPr>
    </w:p>
    <w:p w14:paraId="4EB651E5" w14:textId="77777777" w:rsidR="00EA4EE8" w:rsidRPr="00EA4EE8" w:rsidRDefault="00EA4EE8" w:rsidP="00EA4EE8">
      <w:pPr>
        <w:jc w:val="center"/>
        <w:rPr>
          <w:rFonts w:ascii="Garamond" w:hAnsi="Garamond" w:cs="Calibri"/>
          <w:bCs/>
        </w:rPr>
      </w:pPr>
      <w:r w:rsidRPr="00EA4EE8">
        <w:rPr>
          <w:rFonts w:ascii="Garamond" w:hAnsi="Garamond" w:cs="Calibri"/>
          <w:bCs/>
        </w:rPr>
        <w:t>___________________________________</w:t>
      </w:r>
    </w:p>
    <w:p w14:paraId="4370AECF" w14:textId="77777777" w:rsidR="00EA4EE8" w:rsidRPr="00EA4EE8" w:rsidRDefault="00EA4EE8" w:rsidP="00EA4EE8">
      <w:pPr>
        <w:jc w:val="center"/>
        <w:rPr>
          <w:rFonts w:ascii="Garamond" w:hAnsi="Garamond" w:cs="Calibri"/>
        </w:rPr>
      </w:pPr>
      <w:r w:rsidRPr="00EA4EE8">
        <w:rPr>
          <w:rFonts w:ascii="Garamond" w:hAnsi="Garamond" w:cs="Calibri"/>
          <w:b/>
        </w:rPr>
        <w:t>XXXXXXX</w:t>
      </w:r>
    </w:p>
    <w:p w14:paraId="2A0A059B" w14:textId="77777777" w:rsidR="000D375C" w:rsidRPr="00EA4EE8" w:rsidRDefault="000D375C" w:rsidP="000D375C">
      <w:pPr>
        <w:rPr>
          <w:rFonts w:ascii="Garamond" w:hAnsi="Garamond"/>
          <w:bCs/>
          <w:sz w:val="14"/>
          <w:szCs w:val="14"/>
        </w:rPr>
      </w:pPr>
    </w:p>
    <w:sectPr w:rsidR="000D375C" w:rsidRPr="00EA4EE8" w:rsidSect="00C97199">
      <w:headerReference w:type="default" r:id="rId11"/>
      <w:footerReference w:type="default" r:id="rId12"/>
      <w:pgSz w:w="12240" w:h="15840"/>
      <w:pgMar w:top="1843" w:right="1134" w:bottom="1701" w:left="1701" w:header="426" w:footer="4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F9617" w14:textId="77777777" w:rsidR="00A11994" w:rsidRDefault="00A11994">
      <w:r>
        <w:separator/>
      </w:r>
    </w:p>
  </w:endnote>
  <w:endnote w:type="continuationSeparator" w:id="0">
    <w:p w14:paraId="468193B8" w14:textId="77777777" w:rsidR="00A11994" w:rsidRDefault="00A11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2324"/>
      <w:gridCol w:w="5945"/>
      <w:gridCol w:w="1595"/>
    </w:tblGrid>
    <w:tr w:rsidR="009D12A0" w:rsidRPr="00990908" w14:paraId="3A2292FE" w14:textId="77777777" w:rsidTr="00990908">
      <w:tc>
        <w:tcPr>
          <w:tcW w:w="1998" w:type="dxa"/>
          <w:tcBorders>
            <w:right w:val="single" w:sz="4" w:space="0" w:color="auto"/>
          </w:tcBorders>
          <w:shd w:val="clear" w:color="auto" w:fill="auto"/>
          <w:vAlign w:val="center"/>
        </w:tcPr>
        <w:p w14:paraId="7C1C6F2D" w14:textId="77777777" w:rsidR="009D12A0" w:rsidRPr="00990908" w:rsidRDefault="009D12A0" w:rsidP="000E3F96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Edificio Liévano</w:t>
          </w:r>
        </w:p>
        <w:p w14:paraId="69E21A9D" w14:textId="77777777" w:rsidR="009D12A0" w:rsidRPr="00990908" w:rsidRDefault="009D12A0" w:rsidP="000E3F96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Calle 11 No. 8 -17</w:t>
          </w:r>
        </w:p>
        <w:p w14:paraId="2223F040" w14:textId="77777777" w:rsidR="009D12A0" w:rsidRPr="00990908" w:rsidRDefault="009D12A0" w:rsidP="000E3F96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 xml:space="preserve">Código Postal: 111711 </w:t>
          </w:r>
        </w:p>
        <w:p w14:paraId="57C47A5A" w14:textId="77777777" w:rsidR="009D12A0" w:rsidRPr="00990908" w:rsidRDefault="009D12A0" w:rsidP="000E3F96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Tel. 3387000 - 3820660</w:t>
          </w:r>
        </w:p>
        <w:p w14:paraId="2796A3E4" w14:textId="77777777" w:rsidR="009D12A0" w:rsidRPr="00990908" w:rsidRDefault="009D12A0" w:rsidP="000E3F96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Información Línea 195</w:t>
          </w:r>
        </w:p>
        <w:p w14:paraId="591A2975" w14:textId="77777777" w:rsidR="009D12A0" w:rsidRPr="00990908" w:rsidRDefault="009D12A0" w:rsidP="000E3F96">
          <w:pPr>
            <w:ind w:left="323"/>
            <w:rPr>
              <w:rFonts w:ascii="Garamond" w:hAnsi="Garamond" w:cs="Arial"/>
              <w:color w:val="00B0F0"/>
              <w:sz w:val="18"/>
              <w:szCs w:val="18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www.gobiernobogota.gov.co</w:t>
          </w:r>
        </w:p>
      </w:tc>
      <w:tc>
        <w:tcPr>
          <w:tcW w:w="6366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5BB56038" w14:textId="26EC74A6" w:rsidR="009D12A0" w:rsidRPr="00EA4EE8" w:rsidRDefault="009D12A0" w:rsidP="000E3F96">
          <w:pPr>
            <w:ind w:left="323"/>
            <w:jc w:val="center"/>
            <w:rPr>
              <w:rFonts w:ascii="Garamond" w:hAnsi="Garamond" w:cs="Arial"/>
              <w:sz w:val="18"/>
              <w:szCs w:val="18"/>
            </w:rPr>
          </w:pPr>
          <w:r w:rsidRPr="00EA4EE8">
            <w:rPr>
              <w:rFonts w:ascii="Garamond" w:hAnsi="Garamond" w:cs="Arial"/>
              <w:sz w:val="18"/>
              <w:szCs w:val="18"/>
            </w:rPr>
            <w:t xml:space="preserve">Código: </w:t>
          </w:r>
          <w:r w:rsidR="00EA4EE8" w:rsidRPr="00EA4EE8">
            <w:rPr>
              <w:rFonts w:ascii="Garamond" w:hAnsi="Garamond" w:cs="Arial"/>
              <w:sz w:val="18"/>
              <w:szCs w:val="18"/>
            </w:rPr>
            <w:t>PLE-PIN-F050</w:t>
          </w:r>
        </w:p>
        <w:p w14:paraId="583921B4" w14:textId="1FBAFF4A" w:rsidR="009D12A0" w:rsidRPr="00EA4EE8" w:rsidRDefault="009D12A0" w:rsidP="000E3F96">
          <w:pPr>
            <w:pStyle w:val="Standard"/>
            <w:ind w:left="323"/>
            <w:jc w:val="center"/>
            <w:rPr>
              <w:rFonts w:ascii="Garamond" w:hAnsi="Garamond" w:cs="Arial"/>
              <w:sz w:val="18"/>
              <w:szCs w:val="18"/>
            </w:rPr>
          </w:pPr>
          <w:r w:rsidRPr="00EA4EE8">
            <w:rPr>
              <w:rFonts w:ascii="Garamond" w:hAnsi="Garamond" w:cs="Arial"/>
              <w:sz w:val="18"/>
              <w:szCs w:val="18"/>
            </w:rPr>
            <w:t xml:space="preserve">Versión: </w:t>
          </w:r>
          <w:r w:rsidR="00EA4EE8" w:rsidRPr="00EA4EE8">
            <w:rPr>
              <w:rFonts w:ascii="Garamond" w:hAnsi="Garamond" w:cs="Arial"/>
              <w:sz w:val="18"/>
              <w:szCs w:val="18"/>
            </w:rPr>
            <w:t>0</w:t>
          </w:r>
          <w:r w:rsidR="00D46A13">
            <w:rPr>
              <w:rFonts w:ascii="Garamond" w:hAnsi="Garamond" w:cs="Arial"/>
              <w:sz w:val="18"/>
              <w:szCs w:val="18"/>
            </w:rPr>
            <w:t>2</w:t>
          </w:r>
        </w:p>
        <w:p w14:paraId="22CEDCAB" w14:textId="69BB5EDE" w:rsidR="009D12A0" w:rsidRPr="00EA4EE8" w:rsidRDefault="009D12A0" w:rsidP="000E3F96">
          <w:pPr>
            <w:pStyle w:val="Piedepgina"/>
            <w:ind w:left="323"/>
            <w:jc w:val="center"/>
            <w:rPr>
              <w:rFonts w:ascii="Garamond" w:hAnsi="Garamond" w:cs="Arial"/>
              <w:kern w:val="3"/>
              <w:sz w:val="18"/>
              <w:szCs w:val="18"/>
            </w:rPr>
          </w:pPr>
          <w:r w:rsidRPr="00EA4EE8">
            <w:rPr>
              <w:rFonts w:ascii="Garamond" w:hAnsi="Garamond" w:cs="Arial"/>
              <w:kern w:val="3"/>
              <w:sz w:val="18"/>
              <w:szCs w:val="18"/>
            </w:rPr>
            <w:t xml:space="preserve">Vigencia: </w:t>
          </w:r>
          <w:r w:rsidR="00CD7E71">
            <w:rPr>
              <w:rFonts w:ascii="Garamond" w:hAnsi="Garamond" w:cs="Arial"/>
              <w:kern w:val="3"/>
              <w:sz w:val="18"/>
              <w:szCs w:val="18"/>
            </w:rPr>
            <w:t>25</w:t>
          </w:r>
          <w:r w:rsidR="00EA4EE8" w:rsidRPr="00EA4EE8">
            <w:rPr>
              <w:rFonts w:ascii="Garamond" w:hAnsi="Garamond" w:cs="Arial"/>
              <w:kern w:val="3"/>
              <w:sz w:val="18"/>
              <w:szCs w:val="18"/>
            </w:rPr>
            <w:t xml:space="preserve"> de </w:t>
          </w:r>
          <w:r w:rsidR="004D01B6">
            <w:rPr>
              <w:rFonts w:ascii="Garamond" w:hAnsi="Garamond" w:cs="Arial"/>
              <w:kern w:val="3"/>
              <w:sz w:val="18"/>
              <w:szCs w:val="18"/>
            </w:rPr>
            <w:t>junio</w:t>
          </w:r>
          <w:r w:rsidR="00EA4EE8" w:rsidRPr="00EA4EE8">
            <w:rPr>
              <w:rFonts w:ascii="Garamond" w:hAnsi="Garamond" w:cs="Arial"/>
              <w:kern w:val="3"/>
              <w:sz w:val="18"/>
              <w:szCs w:val="18"/>
            </w:rPr>
            <w:t xml:space="preserve"> de </w:t>
          </w:r>
          <w:r w:rsidR="004D01B6">
            <w:rPr>
              <w:rFonts w:ascii="Garamond" w:hAnsi="Garamond" w:cs="Arial"/>
              <w:kern w:val="3"/>
              <w:sz w:val="18"/>
              <w:szCs w:val="18"/>
            </w:rPr>
            <w:t>2025</w:t>
          </w:r>
        </w:p>
        <w:p w14:paraId="74F463A2" w14:textId="7DCFD850" w:rsidR="009D12A0" w:rsidRPr="00EA4EE8" w:rsidRDefault="009D12A0" w:rsidP="000E3F96">
          <w:pPr>
            <w:pStyle w:val="Piedepgina"/>
            <w:ind w:left="323"/>
            <w:jc w:val="center"/>
            <w:rPr>
              <w:rFonts w:ascii="Garamond" w:hAnsi="Garamond"/>
              <w:sz w:val="18"/>
              <w:szCs w:val="18"/>
            </w:rPr>
          </w:pPr>
          <w:r w:rsidRPr="00EA4EE8">
            <w:rPr>
              <w:rStyle w:val="Nmerodepgina"/>
              <w:rFonts w:ascii="Garamond" w:hAnsi="Garamond" w:cs="Arial"/>
              <w:sz w:val="18"/>
              <w:szCs w:val="18"/>
            </w:rPr>
            <w:t>Caso HOLA:</w:t>
          </w:r>
          <w:r w:rsidRPr="00EA4EE8">
            <w:rPr>
              <w:rFonts w:ascii="Garamond" w:hAnsi="Garamond"/>
              <w:noProof/>
              <w:sz w:val="18"/>
              <w:szCs w:val="18"/>
              <w:lang w:eastAsia="es-CO"/>
            </w:rPr>
            <w:t xml:space="preserve"> </w:t>
          </w:r>
          <w:r w:rsidR="00881CCB">
            <w:rPr>
              <w:rFonts w:ascii="Garamond" w:hAnsi="Garamond"/>
              <w:noProof/>
              <w:sz w:val="18"/>
              <w:szCs w:val="18"/>
              <w:lang w:eastAsia="es-CO"/>
            </w:rPr>
            <w:t>164087</w:t>
          </w:r>
        </w:p>
        <w:p w14:paraId="5E9F440C" w14:textId="77777777" w:rsidR="009D12A0" w:rsidRPr="00990908" w:rsidRDefault="009D12A0" w:rsidP="000E3F96">
          <w:pPr>
            <w:pStyle w:val="Piedepgina"/>
            <w:ind w:left="323"/>
            <w:jc w:val="center"/>
            <w:rPr>
              <w:rFonts w:ascii="Garamond" w:hAnsi="Garamond" w:cs="Arial"/>
              <w:color w:val="00B0F0"/>
              <w:sz w:val="18"/>
              <w:szCs w:val="18"/>
            </w:rPr>
          </w:pPr>
          <w:r w:rsidRPr="00EA4EE8">
            <w:rPr>
              <w:rStyle w:val="Nmerodepgina"/>
              <w:rFonts w:ascii="Garamond" w:hAnsi="Garamond" w:cs="Arial"/>
              <w:sz w:val="18"/>
              <w:szCs w:val="18"/>
            </w:rPr>
            <w:t xml:space="preserve">Página </w:t>
          </w:r>
          <w:r w:rsidRPr="00EA4EE8">
            <w:rPr>
              <w:rStyle w:val="Nmerodepgina"/>
              <w:rFonts w:ascii="Garamond" w:hAnsi="Garamond" w:cs="Arial"/>
              <w:sz w:val="18"/>
              <w:szCs w:val="18"/>
            </w:rPr>
            <w:fldChar w:fldCharType="begin"/>
          </w:r>
          <w:r w:rsidRPr="00EA4EE8">
            <w:rPr>
              <w:rStyle w:val="Nmerodepgina"/>
              <w:rFonts w:ascii="Garamond" w:hAnsi="Garamond" w:cs="Arial"/>
              <w:sz w:val="18"/>
              <w:szCs w:val="18"/>
            </w:rPr>
            <w:instrText xml:space="preserve"> PAGE </w:instrText>
          </w:r>
          <w:r w:rsidRPr="00EA4EE8">
            <w:rPr>
              <w:rStyle w:val="Nmerodepgina"/>
              <w:rFonts w:ascii="Garamond" w:hAnsi="Garamond" w:cs="Arial"/>
              <w:sz w:val="18"/>
              <w:szCs w:val="18"/>
            </w:rPr>
            <w:fldChar w:fldCharType="separate"/>
          </w:r>
          <w:r w:rsidRPr="00EA4EE8">
            <w:rPr>
              <w:rStyle w:val="Nmerodepgina"/>
              <w:rFonts w:ascii="Garamond" w:hAnsi="Garamond" w:cs="Arial"/>
              <w:sz w:val="18"/>
              <w:szCs w:val="18"/>
            </w:rPr>
            <w:t>1</w:t>
          </w:r>
          <w:r w:rsidRPr="00EA4EE8">
            <w:rPr>
              <w:rStyle w:val="Nmerodepgina"/>
              <w:rFonts w:ascii="Garamond" w:hAnsi="Garamond" w:cs="Arial"/>
              <w:sz w:val="18"/>
              <w:szCs w:val="18"/>
            </w:rPr>
            <w:fldChar w:fldCharType="end"/>
          </w:r>
          <w:r w:rsidRPr="00EA4EE8">
            <w:rPr>
              <w:rStyle w:val="Nmerodepgina"/>
              <w:rFonts w:ascii="Garamond" w:hAnsi="Garamond" w:cs="Arial"/>
              <w:sz w:val="18"/>
              <w:szCs w:val="18"/>
            </w:rPr>
            <w:t xml:space="preserve"> de </w:t>
          </w:r>
          <w:r w:rsidRPr="00EA4EE8">
            <w:rPr>
              <w:rStyle w:val="Nmerodepgina"/>
              <w:rFonts w:ascii="Garamond" w:hAnsi="Garamond" w:cs="Arial"/>
              <w:sz w:val="18"/>
              <w:szCs w:val="18"/>
            </w:rPr>
            <w:fldChar w:fldCharType="begin"/>
          </w:r>
          <w:r w:rsidRPr="00EA4EE8">
            <w:rPr>
              <w:rStyle w:val="Nmerodepgina"/>
              <w:rFonts w:ascii="Garamond" w:hAnsi="Garamond" w:cs="Arial"/>
              <w:sz w:val="18"/>
              <w:szCs w:val="18"/>
            </w:rPr>
            <w:instrText xml:space="preserve"> NUMPAGES \*Arabic </w:instrText>
          </w:r>
          <w:r w:rsidRPr="00EA4EE8">
            <w:rPr>
              <w:rStyle w:val="Nmerodepgina"/>
              <w:rFonts w:ascii="Garamond" w:hAnsi="Garamond" w:cs="Arial"/>
              <w:sz w:val="18"/>
              <w:szCs w:val="18"/>
            </w:rPr>
            <w:fldChar w:fldCharType="separate"/>
          </w:r>
          <w:r w:rsidRPr="00EA4EE8">
            <w:rPr>
              <w:rStyle w:val="Nmerodepgina"/>
              <w:rFonts w:ascii="Garamond" w:hAnsi="Garamond" w:cs="Arial"/>
              <w:sz w:val="18"/>
              <w:szCs w:val="18"/>
            </w:rPr>
            <w:t>1</w:t>
          </w:r>
          <w:r w:rsidRPr="00EA4EE8">
            <w:rPr>
              <w:rStyle w:val="Nmerodepgina"/>
              <w:rFonts w:ascii="Garamond" w:hAnsi="Garamond" w:cs="Arial"/>
              <w:sz w:val="18"/>
              <w:szCs w:val="18"/>
            </w:rPr>
            <w:fldChar w:fldCharType="end"/>
          </w:r>
        </w:p>
      </w:tc>
      <w:tc>
        <w:tcPr>
          <w:tcW w:w="1716" w:type="dxa"/>
          <w:shd w:val="clear" w:color="auto" w:fill="auto"/>
        </w:tcPr>
        <w:p w14:paraId="1F02667D" w14:textId="77777777" w:rsidR="009D12A0" w:rsidRPr="00990908" w:rsidRDefault="009D12A0" w:rsidP="000E3F96">
          <w:pPr>
            <w:ind w:left="323"/>
            <w:rPr>
              <w:rFonts w:ascii="Garamond" w:hAnsi="Garamond" w:cs="Arial"/>
              <w:color w:val="00B0F0"/>
              <w:sz w:val="16"/>
              <w:szCs w:val="16"/>
            </w:rPr>
          </w:pPr>
        </w:p>
      </w:tc>
    </w:tr>
  </w:tbl>
  <w:p w14:paraId="5B6DDBFC" w14:textId="31342B96" w:rsidR="004276BF" w:rsidRPr="00C5142A" w:rsidRDefault="00A77F62">
    <w:pPr>
      <w:rPr>
        <w:color w:val="00B0F0"/>
      </w:rPr>
    </w:pPr>
    <w:r w:rsidRPr="009D12A0">
      <w:rPr>
        <w:rFonts w:ascii="Garamond" w:hAnsi="Garamond" w:cs="Arial"/>
        <w:noProof/>
        <w:color w:val="00B0F0"/>
        <w:sz w:val="16"/>
        <w:szCs w:val="16"/>
      </w:rPr>
      <w:drawing>
        <wp:anchor distT="0" distB="0" distL="0" distR="0" simplePos="0" relativeHeight="251657728" behindDoc="0" locked="0" layoutInCell="1" allowOverlap="1" wp14:anchorId="61FB51B9" wp14:editId="1AFB2E84">
          <wp:simplePos x="0" y="0"/>
          <wp:positionH relativeFrom="margin">
            <wp:posOffset>5271135</wp:posOffset>
          </wp:positionH>
          <wp:positionV relativeFrom="paragraph">
            <wp:posOffset>-725170</wp:posOffset>
          </wp:positionV>
          <wp:extent cx="401955" cy="401955"/>
          <wp:effectExtent l="0" t="0" r="0" b="0"/>
          <wp:wrapNone/>
          <wp:docPr id="14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CDF19" w14:textId="77777777" w:rsidR="00A11994" w:rsidRDefault="00A11994">
      <w:r>
        <w:separator/>
      </w:r>
    </w:p>
  </w:footnote>
  <w:footnote w:type="continuationSeparator" w:id="0">
    <w:p w14:paraId="308FEE94" w14:textId="77777777" w:rsidR="00A11994" w:rsidRDefault="00A11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76" w:type="dxa"/>
      <w:tblLook w:val="04A0" w:firstRow="1" w:lastRow="0" w:firstColumn="1" w:lastColumn="0" w:noHBand="0" w:noVBand="1"/>
    </w:tblPr>
    <w:tblGrid>
      <w:gridCol w:w="3553"/>
      <w:gridCol w:w="6028"/>
    </w:tblGrid>
    <w:tr w:rsidR="000E3F96" w14:paraId="2DB0C5CD" w14:textId="77777777" w:rsidTr="00771DB0">
      <w:tc>
        <w:tcPr>
          <w:tcW w:w="3559" w:type="dxa"/>
          <w:shd w:val="clear" w:color="auto" w:fill="auto"/>
        </w:tcPr>
        <w:p w14:paraId="67178C32" w14:textId="2367569F" w:rsidR="000E3F96" w:rsidRDefault="00A77F62" w:rsidP="00771DB0">
          <w:pPr>
            <w:pStyle w:val="Encabezado"/>
            <w:tabs>
              <w:tab w:val="center" w:pos="4703"/>
            </w:tabs>
          </w:pPr>
          <w:r w:rsidRPr="00964DFF">
            <w:rPr>
              <w:noProof/>
            </w:rPr>
            <w:drawing>
              <wp:inline distT="0" distB="0" distL="0" distR="0" wp14:anchorId="005BEF63" wp14:editId="4A39B87C">
                <wp:extent cx="2011680" cy="731520"/>
                <wp:effectExtent l="0" t="0" r="0" b="0"/>
                <wp:docPr id="13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168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76" w:type="dxa"/>
          <w:shd w:val="clear" w:color="auto" w:fill="auto"/>
        </w:tcPr>
        <w:p w14:paraId="0D6A44B7" w14:textId="77777777" w:rsidR="000E3F96" w:rsidRPr="00771DB0" w:rsidRDefault="000E3F96" w:rsidP="00771DB0">
          <w:pPr>
            <w:spacing w:line="360" w:lineRule="auto"/>
            <w:jc w:val="center"/>
            <w:rPr>
              <w:rFonts w:ascii="Garamond" w:hAnsi="Garamond" w:cs="Garamond"/>
              <w:b/>
              <w:color w:val="00B0F0"/>
              <w:sz w:val="22"/>
              <w:szCs w:val="22"/>
            </w:rPr>
          </w:pPr>
        </w:p>
        <w:p w14:paraId="466C8C77" w14:textId="77777777" w:rsidR="00EA4EE8" w:rsidRPr="006D2789" w:rsidRDefault="00EA4EE8" w:rsidP="00EA4EE8">
          <w:pPr>
            <w:jc w:val="center"/>
            <w:rPr>
              <w:rFonts w:cs="Calibri"/>
              <w:b/>
              <w:sz w:val="22"/>
              <w:szCs w:val="22"/>
            </w:rPr>
          </w:pPr>
          <w:r w:rsidRPr="006D2789">
            <w:rPr>
              <w:rFonts w:cs="Calibri"/>
              <w:b/>
              <w:sz w:val="22"/>
              <w:szCs w:val="22"/>
            </w:rPr>
            <w:t xml:space="preserve">DOCUMENTO TÉCNICO DE SOLICITUD DE </w:t>
          </w:r>
        </w:p>
        <w:p w14:paraId="27B15C47" w14:textId="1675F60A" w:rsidR="000E3F96" w:rsidRPr="006D2789" w:rsidRDefault="00EA4EE8" w:rsidP="00EA4EE8">
          <w:pPr>
            <w:jc w:val="center"/>
            <w:rPr>
              <w:rFonts w:cs="Calibri"/>
              <w:b/>
              <w:sz w:val="22"/>
              <w:szCs w:val="22"/>
            </w:rPr>
          </w:pPr>
          <w:r w:rsidRPr="006D2789">
            <w:rPr>
              <w:rFonts w:cs="Calibri"/>
              <w:b/>
              <w:sz w:val="22"/>
              <w:szCs w:val="22"/>
            </w:rPr>
            <w:t xml:space="preserve">VIGENCIAS FUTURAS </w:t>
          </w:r>
        </w:p>
        <w:p w14:paraId="5A2DE4D6" w14:textId="77777777" w:rsidR="000E3F96" w:rsidRDefault="000E3F96" w:rsidP="00771DB0">
          <w:pPr>
            <w:pStyle w:val="Encabezado"/>
            <w:tabs>
              <w:tab w:val="center" w:pos="4703"/>
            </w:tabs>
            <w:jc w:val="center"/>
          </w:pPr>
        </w:p>
      </w:tc>
    </w:tr>
  </w:tbl>
  <w:p w14:paraId="71A11E10" w14:textId="77777777" w:rsidR="00C5142A" w:rsidRPr="000E3F96" w:rsidRDefault="004C441E" w:rsidP="000E3F96">
    <w:pPr>
      <w:pStyle w:val="Encabezado"/>
      <w:tabs>
        <w:tab w:val="center" w:pos="4703"/>
      </w:tabs>
    </w:pPr>
    <w:r>
      <w:tab/>
    </w:r>
    <w:r w:rsidR="00C5142A">
      <w:rPr>
        <w:rFonts w:ascii="Garamond" w:hAnsi="Garamond" w:cs="Garamond"/>
        <w:b/>
        <w:color w:val="00B0F0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4A21E22"/>
    <w:multiLevelType w:val="hybridMultilevel"/>
    <w:tmpl w:val="5F3C122A"/>
    <w:lvl w:ilvl="0" w:tplc="DEE809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68214CB"/>
    <w:multiLevelType w:val="hybridMultilevel"/>
    <w:tmpl w:val="3814BB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974859">
    <w:abstractNumId w:val="0"/>
  </w:num>
  <w:num w:numId="2" w16cid:durableId="1639411674">
    <w:abstractNumId w:val="1"/>
  </w:num>
  <w:num w:numId="3" w16cid:durableId="1026836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23"/>
    <w:rsid w:val="0003244A"/>
    <w:rsid w:val="000801B2"/>
    <w:rsid w:val="000D375C"/>
    <w:rsid w:val="000E3F96"/>
    <w:rsid w:val="000E47E8"/>
    <w:rsid w:val="00106286"/>
    <w:rsid w:val="001504EE"/>
    <w:rsid w:val="00160F0F"/>
    <w:rsid w:val="001723E7"/>
    <w:rsid w:val="001A286E"/>
    <w:rsid w:val="001E046C"/>
    <w:rsid w:val="002F7EBC"/>
    <w:rsid w:val="00375D99"/>
    <w:rsid w:val="003A0F85"/>
    <w:rsid w:val="003A463E"/>
    <w:rsid w:val="003B5F41"/>
    <w:rsid w:val="003C40A6"/>
    <w:rsid w:val="00404ABB"/>
    <w:rsid w:val="004276BF"/>
    <w:rsid w:val="00432EAE"/>
    <w:rsid w:val="004C1C5D"/>
    <w:rsid w:val="004C441E"/>
    <w:rsid w:val="004D01B6"/>
    <w:rsid w:val="00564E01"/>
    <w:rsid w:val="0057727A"/>
    <w:rsid w:val="005D7906"/>
    <w:rsid w:val="00605312"/>
    <w:rsid w:val="006C2981"/>
    <w:rsid w:val="006D2789"/>
    <w:rsid w:val="00723557"/>
    <w:rsid w:val="00760F90"/>
    <w:rsid w:val="00771DB0"/>
    <w:rsid w:val="007C2326"/>
    <w:rsid w:val="007C3F92"/>
    <w:rsid w:val="007E2BBF"/>
    <w:rsid w:val="00881CCB"/>
    <w:rsid w:val="008B10CD"/>
    <w:rsid w:val="008F1A23"/>
    <w:rsid w:val="00935FF4"/>
    <w:rsid w:val="00936A05"/>
    <w:rsid w:val="00945A1F"/>
    <w:rsid w:val="00962561"/>
    <w:rsid w:val="00990908"/>
    <w:rsid w:val="009D12A0"/>
    <w:rsid w:val="009E2EAE"/>
    <w:rsid w:val="009E52AE"/>
    <w:rsid w:val="009F69A5"/>
    <w:rsid w:val="00A016F4"/>
    <w:rsid w:val="00A10C16"/>
    <w:rsid w:val="00A11994"/>
    <w:rsid w:val="00A17EAC"/>
    <w:rsid w:val="00A32F73"/>
    <w:rsid w:val="00A362F9"/>
    <w:rsid w:val="00A440FD"/>
    <w:rsid w:val="00A77F62"/>
    <w:rsid w:val="00A86227"/>
    <w:rsid w:val="00A94B61"/>
    <w:rsid w:val="00B02A06"/>
    <w:rsid w:val="00B41233"/>
    <w:rsid w:val="00B55EE9"/>
    <w:rsid w:val="00B57BDA"/>
    <w:rsid w:val="00BA3D2F"/>
    <w:rsid w:val="00C5142A"/>
    <w:rsid w:val="00C67F70"/>
    <w:rsid w:val="00C97199"/>
    <w:rsid w:val="00CD7E71"/>
    <w:rsid w:val="00D1465B"/>
    <w:rsid w:val="00D46A13"/>
    <w:rsid w:val="00D5685A"/>
    <w:rsid w:val="00D80AED"/>
    <w:rsid w:val="00DB0D6A"/>
    <w:rsid w:val="00DD6D54"/>
    <w:rsid w:val="00EA4EE8"/>
    <w:rsid w:val="00EE3079"/>
    <w:rsid w:val="00FF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B69769E"/>
  <w15:chartTrackingRefBased/>
  <w15:docId w15:val="{F057CD28-604E-46E5-BAB8-B057C9348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s-ES" w:eastAsia="zh-CN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sz w:val="1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2">
    <w:name w:val="Fuente de párrafo predeter.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Times New Roman"/>
      <w:b w:val="0"/>
    </w:rPr>
  </w:style>
  <w:style w:type="character" w:customStyle="1" w:styleId="WW8Num8z1">
    <w:name w:val="WW8Num8z1"/>
    <w:rPr>
      <w:rFonts w:ascii="Symbol" w:eastAsia="Times New Roman" w:hAnsi="Symbol" w:cs="Symbol"/>
    </w:rPr>
  </w:style>
  <w:style w:type="character" w:customStyle="1" w:styleId="WW8Num8z2">
    <w:name w:val="WW8Num8z2"/>
    <w:rPr>
      <w:rFonts w:cs="Times New Roman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b w:val="0"/>
    </w:rPr>
  </w:style>
  <w:style w:type="character" w:customStyle="1" w:styleId="WW8Num11z1">
    <w:name w:val="WW8Num11z1"/>
    <w:rPr>
      <w:rFonts w:ascii="Symbol" w:eastAsia="Times New Roman" w:hAnsi="Symbol" w:cs="Symbol"/>
    </w:rPr>
  </w:style>
  <w:style w:type="character" w:customStyle="1" w:styleId="WW8Num11z2">
    <w:name w:val="WW8Num11z2"/>
    <w:rPr>
      <w:rFonts w:cs="Times New Roman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cs="Times New Roman"/>
      <w:b w:val="0"/>
    </w:rPr>
  </w:style>
  <w:style w:type="character" w:customStyle="1" w:styleId="WW8Num14z1">
    <w:name w:val="WW8Num14z1"/>
    <w:rPr>
      <w:rFonts w:ascii="Symbol" w:eastAsia="Times New Roman" w:hAnsi="Symbol" w:cs="Symbol"/>
    </w:rPr>
  </w:style>
  <w:style w:type="character" w:customStyle="1" w:styleId="WW8Num14z2">
    <w:name w:val="WW8Num14z2"/>
    <w:rPr>
      <w:rFonts w:cs="Times New Roman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Fuentedeprrafopredeter1">
    <w:name w:val="Fuente de párrafo predeter.1"/>
  </w:style>
  <w:style w:type="character" w:customStyle="1" w:styleId="CarCar">
    <w:name w:val="Car Car"/>
    <w:rPr>
      <w:b/>
      <w:sz w:val="12"/>
      <w:lang w:val="es-MX"/>
    </w:rPr>
  </w:style>
  <w:style w:type="character" w:customStyle="1" w:styleId="HeaderChar">
    <w:name w:val="Header Char"/>
    <w:rPr>
      <w:lang w:val="es-ES" w:bidi="ar-SA"/>
    </w:rPr>
  </w:style>
  <w:style w:type="character" w:customStyle="1" w:styleId="FooterChar">
    <w:name w:val="Footer Char"/>
    <w:rPr>
      <w:lang w:val="es-ES" w:bidi="ar-SA"/>
    </w:rPr>
  </w:style>
  <w:style w:type="character" w:styleId="Hipervnculo">
    <w:name w:val="Hyperlink"/>
    <w:rPr>
      <w:rFonts w:cs="Times New Roman"/>
      <w:color w:val="0000FF"/>
      <w:u w:val="single"/>
    </w:rPr>
  </w:style>
  <w:style w:type="character" w:styleId="Nmerodepgina">
    <w:name w:val="page number"/>
    <w:rPr>
      <w:rFonts w:cs="Times New Roman"/>
    </w:rPr>
  </w:style>
  <w:style w:type="character" w:customStyle="1" w:styleId="CarCar3">
    <w:name w:val="Car Car3"/>
    <w:rPr>
      <w:lang w:val="es-CO" w:bidi="ar-SA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Droid Sans" w:hAnsi="Arial" w:cs="Lohit Hindi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Lohit Hind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Droid Sans" w:hAnsi="Arial" w:cs="Lohit Hindi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Encabezado">
    <w:name w:val="header"/>
    <w:basedOn w:val="Normal"/>
  </w:style>
  <w:style w:type="paragraph" w:styleId="Piedepgina">
    <w:name w:val="footer"/>
    <w:basedOn w:val="Normal"/>
  </w:style>
  <w:style w:type="paragraph" w:customStyle="1" w:styleId="latestnews">
    <w:name w:val="latestnews"/>
    <w:basedOn w:val="Normal"/>
    <w:pPr>
      <w:spacing w:before="240" w:after="240"/>
    </w:pPr>
    <w:rPr>
      <w:sz w:val="24"/>
      <w:szCs w:val="24"/>
    </w:rPr>
  </w:style>
  <w:style w:type="paragraph" w:styleId="NormalWeb">
    <w:name w:val="Normal (Web)"/>
    <w:basedOn w:val="Normal"/>
    <w:pPr>
      <w:spacing w:before="280" w:after="280"/>
    </w:pPr>
    <w:rPr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E52AE"/>
    <w:pPr>
      <w:suppressAutoHyphens/>
      <w:autoSpaceDN w:val="0"/>
    </w:pPr>
    <w:rPr>
      <w:kern w:val="3"/>
      <w:lang w:eastAsia="zh-CN"/>
    </w:rPr>
  </w:style>
  <w:style w:type="character" w:styleId="Refdecomentario">
    <w:name w:val="annotation reference"/>
    <w:uiPriority w:val="99"/>
    <w:semiHidden/>
    <w:unhideWhenUsed/>
    <w:rsid w:val="00A10C1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0C16"/>
  </w:style>
  <w:style w:type="character" w:customStyle="1" w:styleId="TextocomentarioCar">
    <w:name w:val="Texto comentario Car"/>
    <w:link w:val="Textocomentario"/>
    <w:uiPriority w:val="99"/>
    <w:semiHidden/>
    <w:rsid w:val="00A10C16"/>
    <w:rPr>
      <w:lang w:val="es-E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0C1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10C16"/>
    <w:rPr>
      <w:b/>
      <w:bCs/>
      <w:lang w:val="es-ES" w:eastAsia="zh-CN"/>
    </w:rPr>
  </w:style>
  <w:style w:type="table" w:styleId="Tablaconcuadrcula">
    <w:name w:val="Table Grid"/>
    <w:basedOn w:val="Tablanormal"/>
    <w:uiPriority w:val="99"/>
    <w:rsid w:val="009D1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3,Bullet List,FooterText,numbered,Paragraphe de liste1,Bulletr List Paragraph,列出段落,列出段落1,List Paragraph21,Listeafsnit1,Parágrafo da Lista1,Ha,Cita textual,Normal. Viñetas"/>
    <w:basedOn w:val="Normal"/>
    <w:link w:val="PrrafodelistaCar"/>
    <w:uiPriority w:val="34"/>
    <w:qFormat/>
    <w:rsid w:val="00EA4EE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PrrafodelistaCar">
    <w:name w:val="Párrafo de lista Car"/>
    <w:aliases w:val="titulo 3 Car,Bullet List Car,FooterText Car,numbered Car,Paragraphe de liste1 Car,Bulletr List Paragraph Car,列出段落 Car,列出段落1 Car,List Paragraph21 Car,Listeafsnit1 Car,Parágrafo da Lista1 Car,Ha Car,Cita textual Car"/>
    <w:link w:val="Prrafodelista"/>
    <w:uiPriority w:val="34"/>
    <w:locked/>
    <w:rsid w:val="00EA4EE8"/>
    <w:rPr>
      <w:rFonts w:ascii="Calibri" w:eastAsia="Calibri" w:hAnsi="Calibri"/>
      <w:sz w:val="22"/>
      <w:szCs w:val="22"/>
      <w:lang w:eastAsia="en-US"/>
    </w:rPr>
  </w:style>
  <w:style w:type="paragraph" w:styleId="Revisin">
    <w:name w:val="Revision"/>
    <w:hidden/>
    <w:uiPriority w:val="99"/>
    <w:semiHidden/>
    <w:rsid w:val="00D80AED"/>
    <w:rPr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5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d1d2e24-7be0-47eb-a1db-99cc6d75caf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BFFB4411CFC54CA6A3FA228255AE4E" ma:contentTypeVersion="13" ma:contentTypeDescription="Crear nuevo documento." ma:contentTypeScope="" ma:versionID="e2e22b6c5eaabac9adbefd5ef190b3a3">
  <xsd:schema xmlns:xsd="http://www.w3.org/2001/XMLSchema" xmlns:xs="http://www.w3.org/2001/XMLSchema" xmlns:p="http://schemas.microsoft.com/office/2006/metadata/properties" xmlns:ns2="4d1d2e24-7be0-47eb-a1db-99cc6d75caff" xmlns:ns3="d6eaa91c-3afb-4015-aba1-5ff992c1a5ca" targetNamespace="http://schemas.microsoft.com/office/2006/metadata/properties" ma:root="true" ma:fieldsID="acd4d6c81697b1595029b94e0ac1a92c" ns2:_="" ns3:_="">
    <xsd:import namespace="4d1d2e24-7be0-47eb-a1db-99cc6d75caff"/>
    <xsd:import namespace="d6eaa91c-3afb-4015-aba1-5ff992c1a5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d2e24-7be0-47eb-a1db-99cc6d75c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Estado de aprobación" ma:internalName="Estado_x0020_de_x0020_aprobaci_x00f3_n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aa91c-3afb-4015-aba1-5ff992c1a5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E66F5E-4B5C-4945-8224-27B14E112C77}">
  <ds:schemaRefs>
    <ds:schemaRef ds:uri="http://schemas.microsoft.com/office/2006/metadata/properties"/>
    <ds:schemaRef ds:uri="http://schemas.microsoft.com/office/infopath/2007/PartnerControls"/>
    <ds:schemaRef ds:uri="4d1d2e24-7be0-47eb-a1db-99cc6d75caff"/>
  </ds:schemaRefs>
</ds:datastoreItem>
</file>

<file path=customXml/itemProps2.xml><?xml version="1.0" encoding="utf-8"?>
<ds:datastoreItem xmlns:ds="http://schemas.openxmlformats.org/officeDocument/2006/customXml" ds:itemID="{D2FED918-5E75-4A81-9DA6-92CFFF6E08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4AACD0-9785-42B1-9398-9DF5589EA2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1d2e24-7be0-47eb-a1db-99cc6d75caff"/>
    <ds:schemaRef ds:uri="d6eaa91c-3afb-4015-aba1-5ff992c1a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52E0F5-1115-4DAD-90BB-AABAB4BC81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1098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</vt:lpstr>
    </vt:vector>
  </TitlesOfParts>
  <Company>Hewlett-Packard Company</Company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</dc:title>
  <dc:subject/>
  <dc:creator>Fredy.parra</dc:creator>
  <cp:keywords/>
  <cp:lastModifiedBy>Luisa Fernanda Ibagon Moreno</cp:lastModifiedBy>
  <cp:revision>4</cp:revision>
  <cp:lastPrinted>2015-08-14T18:32:00Z</cp:lastPrinted>
  <dcterms:created xsi:type="dcterms:W3CDTF">2025-06-24T03:34:00Z</dcterms:created>
  <dcterms:modified xsi:type="dcterms:W3CDTF">2025-06-26T17:08:00Z</dcterms:modified>
</cp:coreProperties>
</file>