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1D65" w14:textId="5262F60A"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603"/>
        <w:gridCol w:w="1635"/>
        <w:gridCol w:w="2693"/>
      </w:tblGrid>
      <w:tr w:rsidR="00AB30A3" w:rsidRPr="00647193" w14:paraId="6FBA79F2" w14:textId="77777777" w:rsidTr="00961EEE">
        <w:trPr>
          <w:trHeight w:val="1874"/>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0812573A" w14:textId="77777777" w:rsidR="00AB30A3" w:rsidRPr="00647193" w:rsidRDefault="00AB30A3" w:rsidP="001E4CB9">
            <w:pPr>
              <w:jc w:val="center"/>
              <w:rPr>
                <w:rFonts w:ascii="Garamond" w:hAnsi="Garamond" w:cs="Arial"/>
                <w:b/>
                <w:sz w:val="22"/>
                <w:szCs w:val="22"/>
              </w:rPr>
            </w:pPr>
            <w:r w:rsidRPr="00EB53AD">
              <w:rPr>
                <w:rFonts w:ascii="Garamond" w:hAnsi="Garamond" w:cs="Arial"/>
                <w:b/>
                <w:sz w:val="22"/>
                <w:szCs w:val="22"/>
                <w:lang w:val="es-CO"/>
              </w:rPr>
              <w:t xml:space="preserve">Realización de exámenes </w:t>
            </w:r>
            <w:r w:rsidR="001E4CB9" w:rsidRPr="00EB53AD">
              <w:rPr>
                <w:rFonts w:ascii="Garamond" w:hAnsi="Garamond" w:cs="Arial"/>
                <w:b/>
                <w:sz w:val="22"/>
                <w:szCs w:val="22"/>
                <w:lang w:val="es-CO"/>
              </w:rPr>
              <w:t>periódicos</w:t>
            </w:r>
            <w:r w:rsidRPr="00EB53AD">
              <w:rPr>
                <w:rFonts w:ascii="Garamond" w:hAnsi="Garamond" w:cs="Arial"/>
                <w:b/>
                <w:sz w:val="22"/>
                <w:szCs w:val="22"/>
                <w:lang w:val="es-CO"/>
              </w:rPr>
              <w:t xml:space="preserve"> ocupacionales para los funcionarios de la Secretaría de Gobierno.</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14:paraId="42A91400" w14:textId="75575A9F" w:rsidR="00AB30A3" w:rsidRPr="00EB53AD" w:rsidRDefault="00731627" w:rsidP="00B50CC3">
            <w:pPr>
              <w:jc w:val="center"/>
              <w:rPr>
                <w:rFonts w:ascii="Garamond" w:hAnsi="Garamond" w:cs="Arial"/>
                <w:sz w:val="22"/>
                <w:szCs w:val="22"/>
              </w:rPr>
            </w:pPr>
            <w:r w:rsidRPr="00EB53AD">
              <w:rPr>
                <w:rFonts w:ascii="Garamond" w:hAnsi="Garamond" w:cs="Arial"/>
                <w:noProof/>
                <w:color w:val="000080"/>
                <w:sz w:val="22"/>
                <w:szCs w:val="22"/>
                <w:lang w:val="es-CO"/>
              </w:rPr>
              <w:drawing>
                <wp:inline distT="0" distB="0" distL="0" distR="0" wp14:anchorId="333C6EE3" wp14:editId="3076CE50">
                  <wp:extent cx="914400" cy="914400"/>
                  <wp:effectExtent l="0" t="0" r="0" b="0"/>
                  <wp:docPr id="6" name="Gráfico 6" descr="Estetosco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thoscop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14:paraId="6B712C39" w14:textId="77777777" w:rsidR="00AB30A3" w:rsidRPr="00647193" w:rsidRDefault="00AB30A3" w:rsidP="00B50CC3">
            <w:pPr>
              <w:jc w:val="center"/>
              <w:rPr>
                <w:rFonts w:ascii="Garamond" w:hAnsi="Garamond" w:cs="Arial"/>
                <w:sz w:val="22"/>
                <w:szCs w:val="22"/>
              </w:rPr>
            </w:pPr>
          </w:p>
        </w:tc>
      </w:tr>
      <w:tr w:rsidR="0028352F" w:rsidRPr="00647193" w14:paraId="07B1B189" w14:textId="77777777" w:rsidTr="00661565">
        <w:trPr>
          <w:trHeight w:val="255"/>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5FE520D7" w14:textId="77777777" w:rsidR="0028352F" w:rsidRPr="00647193" w:rsidRDefault="00ED7969" w:rsidP="008F31C9">
            <w:pPr>
              <w:jc w:val="both"/>
              <w:rPr>
                <w:rFonts w:ascii="Garamond" w:hAnsi="Garamond" w:cs="Arial"/>
                <w:color w:val="000000"/>
                <w:sz w:val="22"/>
                <w:szCs w:val="22"/>
              </w:rPr>
            </w:pPr>
            <w:r>
              <w:rPr>
                <w:rFonts w:ascii="Garamond" w:hAnsi="Garamond" w:cs="Arial"/>
                <w:b/>
                <w:sz w:val="22"/>
                <w:szCs w:val="22"/>
              </w:rPr>
              <w:t xml:space="preserve">Justificación: </w:t>
            </w:r>
            <w:r w:rsidR="0028352F" w:rsidRPr="00647193">
              <w:rPr>
                <w:rFonts w:ascii="Garamond" w:hAnsi="Garamond" w:cs="Arial"/>
                <w:sz w:val="22"/>
                <w:szCs w:val="22"/>
              </w:rPr>
              <w:t xml:space="preserve"> La realización de la actividad de exámenes médicos implica la generación de residuos de características peligrosas </w:t>
            </w:r>
            <w:r w:rsidR="004C501A" w:rsidRPr="00647193">
              <w:rPr>
                <w:rFonts w:ascii="Garamond" w:hAnsi="Garamond" w:cs="Arial"/>
                <w:sz w:val="22"/>
                <w:szCs w:val="22"/>
              </w:rPr>
              <w:t xml:space="preserve">de </w:t>
            </w:r>
            <w:r w:rsidR="004C501A" w:rsidRPr="00647193">
              <w:rPr>
                <w:rFonts w:ascii="Garamond" w:hAnsi="Garamond" w:cs="Arial"/>
                <w:bCs/>
                <w:color w:val="000000"/>
                <w:sz w:val="22"/>
                <w:szCs w:val="22"/>
              </w:rPr>
              <w:t>riesgo</w:t>
            </w:r>
            <w:r w:rsidR="0028352F" w:rsidRPr="00647193">
              <w:rPr>
                <w:rFonts w:ascii="Garamond" w:hAnsi="Garamond" w:cs="Arial"/>
                <w:bCs/>
                <w:color w:val="000000"/>
                <w:sz w:val="22"/>
                <w:szCs w:val="22"/>
              </w:rPr>
              <w:t xml:space="preserve"> biológico o infeccioso</w:t>
            </w:r>
            <w:r w:rsidR="0028352F" w:rsidRPr="00647193">
              <w:rPr>
                <w:rFonts w:ascii="Garamond" w:hAnsi="Garamond" w:cs="Arial"/>
                <w:sz w:val="22"/>
                <w:szCs w:val="22"/>
              </w:rPr>
              <w:t xml:space="preserve">, en la medida en que estos elementos son contaminados con fluidos corporales </w:t>
            </w:r>
            <w:r w:rsidR="0028352F" w:rsidRPr="00647193">
              <w:rPr>
                <w:rFonts w:ascii="Garamond" w:hAnsi="Garamond" w:cs="Arial"/>
                <w:color w:val="000000"/>
                <w:sz w:val="22"/>
                <w:szCs w:val="22"/>
              </w:rPr>
              <w:t>pues contienen agentes patógenos como microorganismos y otros agentes con suficiente virulencia y concentración como para causar enfermedades en los seres humanos o en los animales.</w:t>
            </w:r>
            <w:bookmarkStart w:id="0" w:name="_GoBack"/>
            <w:bookmarkEnd w:id="0"/>
          </w:p>
          <w:p w14:paraId="7429AF8B" w14:textId="77777777" w:rsidR="0028352F" w:rsidRPr="00647193" w:rsidRDefault="0028352F" w:rsidP="008F31C9">
            <w:pPr>
              <w:jc w:val="both"/>
              <w:rPr>
                <w:rFonts w:ascii="Garamond" w:hAnsi="Garamond" w:cs="Arial"/>
                <w:sz w:val="22"/>
                <w:szCs w:val="22"/>
              </w:rPr>
            </w:pPr>
          </w:p>
          <w:p w14:paraId="7E4066B9" w14:textId="77777777" w:rsidR="0028352F" w:rsidRPr="00647193" w:rsidRDefault="0028352F" w:rsidP="008F31C9">
            <w:pPr>
              <w:jc w:val="both"/>
              <w:rPr>
                <w:rFonts w:ascii="Garamond" w:hAnsi="Garamond" w:cs="Arial"/>
                <w:sz w:val="22"/>
                <w:szCs w:val="22"/>
              </w:rPr>
            </w:pPr>
            <w:r w:rsidRPr="00647193">
              <w:rPr>
                <w:rFonts w:ascii="Garamond" w:hAnsi="Garamond" w:cs="Arial"/>
                <w:sz w:val="22"/>
                <w:szCs w:val="22"/>
              </w:rPr>
              <w:t xml:space="preserve">Para el manejo y disposición de esta clase de residuos es necesario contar con un protocolo de seguridad propio que minimice el riesgo ambiental y/o biológico que se pueda presentar respecto al manejo, transporte y disposición de esta clase de residuos. </w:t>
            </w:r>
          </w:p>
        </w:tc>
      </w:tr>
      <w:tr w:rsidR="0028352F" w:rsidRPr="00647193" w14:paraId="2CABBB1D"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6F47EA8" w14:textId="77777777" w:rsidR="0028352F" w:rsidRPr="00647193" w:rsidRDefault="0028352F" w:rsidP="008F31C9">
            <w:pPr>
              <w:rPr>
                <w:rFonts w:ascii="Garamond" w:hAnsi="Garamond" w:cs="Arial"/>
                <w:sz w:val="22"/>
                <w:szCs w:val="22"/>
              </w:rPr>
            </w:pPr>
          </w:p>
        </w:tc>
      </w:tr>
      <w:tr w:rsidR="0028352F" w:rsidRPr="00647193" w14:paraId="5D2A02E0"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3361755" w14:textId="77777777" w:rsidR="0028352F" w:rsidRPr="00647193" w:rsidRDefault="0028352F" w:rsidP="008F31C9">
            <w:pPr>
              <w:rPr>
                <w:rFonts w:ascii="Garamond" w:hAnsi="Garamond" w:cs="Arial"/>
                <w:sz w:val="22"/>
                <w:szCs w:val="22"/>
              </w:rPr>
            </w:pPr>
          </w:p>
        </w:tc>
      </w:tr>
      <w:tr w:rsidR="0028352F" w:rsidRPr="00647193" w14:paraId="087CE74F"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FBD33E7" w14:textId="77777777" w:rsidR="0028352F" w:rsidRPr="00647193" w:rsidRDefault="0028352F" w:rsidP="008F31C9">
            <w:pPr>
              <w:rPr>
                <w:rFonts w:ascii="Garamond" w:hAnsi="Garamond" w:cs="Arial"/>
                <w:sz w:val="22"/>
                <w:szCs w:val="22"/>
              </w:rPr>
            </w:pPr>
          </w:p>
        </w:tc>
      </w:tr>
      <w:tr w:rsidR="0028352F" w:rsidRPr="00647193" w14:paraId="50B4556A"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C272A1" w14:textId="77777777" w:rsidR="0028352F" w:rsidRPr="00647193" w:rsidRDefault="0028352F" w:rsidP="008F31C9">
            <w:pPr>
              <w:rPr>
                <w:rFonts w:ascii="Garamond" w:hAnsi="Garamond" w:cs="Arial"/>
                <w:sz w:val="22"/>
                <w:szCs w:val="22"/>
              </w:rPr>
            </w:pPr>
          </w:p>
        </w:tc>
      </w:tr>
      <w:tr w:rsidR="0028352F" w:rsidRPr="00647193" w14:paraId="27790696"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13DB5ED" w14:textId="77777777" w:rsidR="0028352F" w:rsidRPr="00647193" w:rsidRDefault="0028352F" w:rsidP="008F31C9">
            <w:pPr>
              <w:rPr>
                <w:rFonts w:ascii="Garamond" w:hAnsi="Garamond" w:cs="Arial"/>
                <w:sz w:val="22"/>
                <w:szCs w:val="22"/>
              </w:rPr>
            </w:pPr>
          </w:p>
        </w:tc>
      </w:tr>
      <w:tr w:rsidR="0028352F" w:rsidRPr="00647193" w14:paraId="057098DA"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FE78E3" w14:textId="77777777" w:rsidR="0028352F" w:rsidRPr="00647193" w:rsidRDefault="0028352F" w:rsidP="008F31C9">
            <w:pPr>
              <w:rPr>
                <w:rFonts w:ascii="Garamond" w:hAnsi="Garamond" w:cs="Arial"/>
                <w:sz w:val="22"/>
                <w:szCs w:val="22"/>
              </w:rPr>
            </w:pPr>
          </w:p>
        </w:tc>
      </w:tr>
      <w:tr w:rsidR="0028352F" w:rsidRPr="00647193" w14:paraId="0177B5B7"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A48463" w14:textId="77777777" w:rsidR="0028352F" w:rsidRPr="00647193" w:rsidRDefault="0028352F" w:rsidP="008F31C9">
            <w:pPr>
              <w:rPr>
                <w:rFonts w:ascii="Garamond" w:hAnsi="Garamond" w:cs="Arial"/>
                <w:sz w:val="22"/>
                <w:szCs w:val="22"/>
              </w:rPr>
            </w:pPr>
          </w:p>
        </w:tc>
      </w:tr>
      <w:tr w:rsidR="0028352F" w:rsidRPr="00647193" w14:paraId="01221B7D" w14:textId="77777777"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882E899" w14:textId="03F37554"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00731627">
              <w:rPr>
                <w:rFonts w:ascii="Garamond" w:hAnsi="Garamond" w:cs="Arial"/>
                <w:b/>
                <w:sz w:val="22"/>
                <w:szCs w:val="22"/>
              </w:rPr>
              <w:t>Y MEDIO DE VERIFICACIÓN</w:t>
            </w:r>
            <w:r w:rsidR="00731627" w:rsidRPr="00184EB1">
              <w:rPr>
                <w:rFonts w:ascii="Garamond" w:hAnsi="Garamond" w:cs="Arial"/>
                <w:b/>
                <w:sz w:val="22"/>
                <w:szCs w:val="22"/>
              </w:rPr>
              <w:t xml:space="preserve"> </w:t>
            </w:r>
            <w:r w:rsidR="00731627" w:rsidRPr="00184EB1">
              <w:rPr>
                <w:rFonts w:ascii="Garamond" w:hAnsi="Garamond" w:cs="Arial"/>
                <w:sz w:val="22"/>
                <w:szCs w:val="22"/>
              </w:rPr>
              <w:t> </w:t>
            </w:r>
            <w:r w:rsidRPr="00647193">
              <w:rPr>
                <w:rFonts w:ascii="Garamond" w:hAnsi="Garamond" w:cs="Arial"/>
                <w:sz w:val="22"/>
                <w:szCs w:val="22"/>
              </w:rPr>
              <w:t> </w:t>
            </w:r>
          </w:p>
        </w:tc>
      </w:tr>
      <w:tr w:rsidR="0028352F" w:rsidRPr="00647193" w14:paraId="5D97D634" w14:textId="77777777" w:rsidTr="00731627">
        <w:trPr>
          <w:trHeight w:val="908"/>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854A8D" w14:textId="22C8C993" w:rsidR="00D20407" w:rsidRDefault="00D20407" w:rsidP="00D20407">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356AB6">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14:paraId="0BE9D5B0" w14:textId="77777777" w:rsidR="00731627" w:rsidRDefault="00731627" w:rsidP="00D20407">
            <w:pPr>
              <w:jc w:val="both"/>
              <w:rPr>
                <w:rFonts w:ascii="Garamond" w:hAnsi="Garamond"/>
                <w:sz w:val="22"/>
                <w:szCs w:val="22"/>
              </w:rPr>
            </w:pPr>
          </w:p>
          <w:p w14:paraId="0CE93C20" w14:textId="24B766C7" w:rsidR="00731627" w:rsidRPr="00D20407" w:rsidRDefault="00731627" w:rsidP="00D20407">
            <w:pPr>
              <w:jc w:val="both"/>
              <w:rPr>
                <w:rFonts w:ascii="Garamond" w:hAnsi="Garamond"/>
                <w:sz w:val="22"/>
                <w:szCs w:val="22"/>
              </w:rPr>
            </w:pPr>
            <w:r>
              <w:rPr>
                <w:rFonts w:ascii="Garamond" w:hAnsi="Garamond"/>
                <w:sz w:val="22"/>
                <w:szCs w:val="22"/>
              </w:rPr>
              <w:t>Por otro lado, se incluye el medio de verificación documental como el instrumento que se debe solicitar al oferente para corroborar el criterio de sostenibilidad que se incluyó en el proceso de contratación.</w:t>
            </w:r>
          </w:p>
          <w:p w14:paraId="66D6E83A" w14:textId="77777777" w:rsidR="0028352F" w:rsidRPr="00647193" w:rsidRDefault="0028352F" w:rsidP="00C12EF6">
            <w:pPr>
              <w:pStyle w:val="Textocomentario"/>
              <w:ind w:left="720"/>
              <w:rPr>
                <w:rFonts w:ascii="Garamond" w:hAnsi="Garamond" w:cs="Arial"/>
                <w:sz w:val="22"/>
                <w:szCs w:val="22"/>
              </w:rPr>
            </w:pPr>
          </w:p>
        </w:tc>
      </w:tr>
      <w:tr w:rsidR="00731627" w:rsidRPr="00647193" w14:paraId="6D6F1658" w14:textId="7757151E" w:rsidTr="00EB53AD">
        <w:trPr>
          <w:trHeight w:val="278"/>
        </w:trPr>
        <w:tc>
          <w:tcPr>
            <w:tcW w:w="460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248C9B5" w14:textId="24975B87" w:rsidR="00731627" w:rsidRPr="00D20407" w:rsidRDefault="00731627" w:rsidP="00EB53AD">
            <w:pPr>
              <w:jc w:val="center"/>
              <w:rPr>
                <w:rFonts w:ascii="Garamond" w:hAnsi="Garamond"/>
                <w:sz w:val="22"/>
                <w:szCs w:val="22"/>
              </w:rPr>
            </w:pPr>
            <w:r>
              <w:rPr>
                <w:rFonts w:ascii="Garamond" w:hAnsi="Garamond"/>
                <w:b/>
                <w:sz w:val="22"/>
                <w:szCs w:val="22"/>
              </w:rPr>
              <w:t>Especificaciones técnicas</w:t>
            </w:r>
          </w:p>
        </w:tc>
        <w:tc>
          <w:tcPr>
            <w:tcW w:w="432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2D216A8" w14:textId="0AD679BA" w:rsidR="00731627" w:rsidRPr="00D20407" w:rsidRDefault="00731627" w:rsidP="00EB53AD">
            <w:pPr>
              <w:spacing w:line="276" w:lineRule="auto"/>
              <w:jc w:val="center"/>
              <w:rPr>
                <w:rFonts w:ascii="Garamond" w:hAnsi="Garamond"/>
                <w:sz w:val="22"/>
                <w:szCs w:val="22"/>
              </w:rPr>
            </w:pPr>
            <w:r>
              <w:rPr>
                <w:rFonts w:ascii="Garamond" w:hAnsi="Garamond"/>
                <w:b/>
                <w:sz w:val="22"/>
                <w:szCs w:val="22"/>
              </w:rPr>
              <w:t>Medio</w:t>
            </w:r>
            <w:r w:rsidRPr="00130E9F">
              <w:rPr>
                <w:rFonts w:ascii="Garamond" w:hAnsi="Garamond"/>
                <w:b/>
                <w:sz w:val="22"/>
                <w:szCs w:val="22"/>
              </w:rPr>
              <w:t xml:space="preserve"> de verificación</w:t>
            </w:r>
          </w:p>
        </w:tc>
      </w:tr>
      <w:tr w:rsidR="00731627" w:rsidRPr="00647193" w14:paraId="74316D9B" w14:textId="261EFA3B" w:rsidTr="00731627">
        <w:trPr>
          <w:trHeight w:val="1088"/>
        </w:trPr>
        <w:tc>
          <w:tcPr>
            <w:tcW w:w="46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7F501F" w14:textId="5BA50FD8" w:rsidR="00731627" w:rsidRDefault="00731627" w:rsidP="00731627">
            <w:pPr>
              <w:numPr>
                <w:ilvl w:val="0"/>
                <w:numId w:val="5"/>
              </w:numPr>
              <w:jc w:val="both"/>
              <w:rPr>
                <w:rFonts w:ascii="Garamond" w:hAnsi="Garamond"/>
                <w:b/>
                <w:sz w:val="22"/>
                <w:szCs w:val="22"/>
              </w:rPr>
            </w:pPr>
            <w:r w:rsidRPr="00647193">
              <w:rPr>
                <w:rFonts w:ascii="Garamond" w:hAnsi="Garamond"/>
                <w:sz w:val="22"/>
                <w:szCs w:val="22"/>
              </w:rPr>
              <w:t>Presentar copia del Plan de Gestión Integral de Residuos Hospitalarios o similares (PGIRH)</w:t>
            </w:r>
            <w:r>
              <w:rPr>
                <w:rFonts w:ascii="Garamond" w:hAnsi="Garamond"/>
                <w:sz w:val="22"/>
                <w:szCs w:val="22"/>
              </w:rPr>
              <w:t xml:space="preserve">, dando cumplimiento a la Resolución 1164 de 2002. </w:t>
            </w:r>
          </w:p>
        </w:tc>
        <w:tc>
          <w:tcPr>
            <w:tcW w:w="43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727963" w14:textId="3337A15E" w:rsidR="00731627" w:rsidRPr="00BD0179" w:rsidRDefault="00BD0179" w:rsidP="00E97992">
            <w:pPr>
              <w:pStyle w:val="Textocomentario"/>
              <w:jc w:val="both"/>
              <w:rPr>
                <w:rFonts w:ascii="Garamond" w:hAnsi="Garamond"/>
                <w:sz w:val="22"/>
                <w:szCs w:val="22"/>
              </w:rPr>
            </w:pPr>
            <w:r>
              <w:rPr>
                <w:rFonts w:ascii="Garamond" w:hAnsi="Garamond"/>
                <w:sz w:val="22"/>
                <w:szCs w:val="22"/>
              </w:rPr>
              <w:t xml:space="preserve">Plan de Gestión </w:t>
            </w:r>
            <w:r w:rsidRPr="00647193">
              <w:rPr>
                <w:rFonts w:ascii="Garamond" w:hAnsi="Garamond"/>
                <w:sz w:val="22"/>
                <w:szCs w:val="22"/>
              </w:rPr>
              <w:t>Integral de Residuos Hospitalarios o similares (PGIRH)</w:t>
            </w:r>
            <w:r>
              <w:rPr>
                <w:rFonts w:ascii="Garamond" w:hAnsi="Garamond"/>
                <w:sz w:val="22"/>
                <w:szCs w:val="22"/>
              </w:rPr>
              <w:t xml:space="preserve"> avalado por el Representante Legal de la empresa.</w:t>
            </w:r>
          </w:p>
        </w:tc>
      </w:tr>
      <w:tr w:rsidR="00731627" w:rsidRPr="00647193" w14:paraId="2FD97F9C" w14:textId="77777777" w:rsidTr="00731627">
        <w:trPr>
          <w:trHeight w:val="1395"/>
        </w:trPr>
        <w:tc>
          <w:tcPr>
            <w:tcW w:w="46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D038F6" w14:textId="0FDBB22F" w:rsidR="00731627" w:rsidRPr="00647193" w:rsidRDefault="00731627" w:rsidP="00731627">
            <w:pPr>
              <w:pStyle w:val="Textocomentario"/>
              <w:numPr>
                <w:ilvl w:val="0"/>
                <w:numId w:val="5"/>
              </w:numPr>
              <w:jc w:val="both"/>
              <w:rPr>
                <w:rFonts w:ascii="Garamond" w:hAnsi="Garamond"/>
                <w:sz w:val="22"/>
                <w:szCs w:val="22"/>
              </w:rPr>
            </w:pPr>
            <w:r>
              <w:rPr>
                <w:rFonts w:ascii="Garamond" w:hAnsi="Garamond"/>
                <w:sz w:val="22"/>
                <w:szCs w:val="22"/>
              </w:rPr>
              <w:t>Enviar</w:t>
            </w:r>
            <w:r w:rsidRPr="004E3664">
              <w:rPr>
                <w:rFonts w:ascii="Garamond" w:hAnsi="Garamond"/>
                <w:sz w:val="22"/>
                <w:szCs w:val="22"/>
              </w:rPr>
              <w:t xml:space="preserve"> el registro de g</w:t>
            </w:r>
            <w:r>
              <w:rPr>
                <w:rFonts w:ascii="Garamond" w:hAnsi="Garamond"/>
                <w:sz w:val="22"/>
                <w:szCs w:val="22"/>
              </w:rPr>
              <w:t>enerador de residuos peligrosos</w:t>
            </w:r>
            <w:r w:rsidR="005E01BB">
              <w:rPr>
                <w:rFonts w:ascii="Garamond" w:hAnsi="Garamond"/>
                <w:sz w:val="22"/>
                <w:szCs w:val="22"/>
              </w:rPr>
              <w:t>. S</w:t>
            </w:r>
            <w:r>
              <w:rPr>
                <w:rFonts w:ascii="Garamond" w:hAnsi="Garamond"/>
                <w:sz w:val="22"/>
                <w:szCs w:val="22"/>
              </w:rPr>
              <w:t xml:space="preserve">i es generador de cantidades menores de 10 Kg al año, enviar </w:t>
            </w:r>
            <w:r w:rsidR="005E01BB">
              <w:rPr>
                <w:rFonts w:ascii="Garamond" w:hAnsi="Garamond"/>
                <w:sz w:val="22"/>
                <w:szCs w:val="22"/>
              </w:rPr>
              <w:t xml:space="preserve">soporte correspondiente. </w:t>
            </w:r>
            <w:r>
              <w:rPr>
                <w:rFonts w:ascii="Garamond" w:hAnsi="Garamond"/>
                <w:sz w:val="22"/>
                <w:szCs w:val="22"/>
              </w:rPr>
              <w:t xml:space="preserve"> </w:t>
            </w:r>
          </w:p>
        </w:tc>
        <w:tc>
          <w:tcPr>
            <w:tcW w:w="43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39FB02" w14:textId="77777777" w:rsidR="00731627" w:rsidRDefault="004B4C84" w:rsidP="004B4C84">
            <w:pPr>
              <w:pStyle w:val="Textocomentario"/>
              <w:rPr>
                <w:rFonts w:ascii="Garamond" w:hAnsi="Garamond"/>
                <w:sz w:val="22"/>
                <w:szCs w:val="22"/>
              </w:rPr>
            </w:pPr>
            <w:r w:rsidRPr="004B4C84">
              <w:rPr>
                <w:rFonts w:ascii="Garamond" w:hAnsi="Garamond"/>
                <w:sz w:val="22"/>
                <w:szCs w:val="22"/>
              </w:rPr>
              <w:t>Registro como generador de residuos peligrosos, solo si aplica.</w:t>
            </w:r>
          </w:p>
          <w:p w14:paraId="1372D1E6" w14:textId="77777777" w:rsidR="00E97992" w:rsidRDefault="00E97992" w:rsidP="004B4C84">
            <w:pPr>
              <w:pStyle w:val="Textocomentario"/>
              <w:rPr>
                <w:rFonts w:ascii="Garamond" w:hAnsi="Garamond"/>
                <w:sz w:val="22"/>
                <w:szCs w:val="22"/>
              </w:rPr>
            </w:pPr>
          </w:p>
          <w:p w14:paraId="0C262EAE" w14:textId="707F7896" w:rsidR="00E97992" w:rsidRPr="004B4C84" w:rsidRDefault="005E01BB" w:rsidP="004B4C84">
            <w:pPr>
              <w:pStyle w:val="Textocomentario"/>
              <w:rPr>
                <w:rFonts w:ascii="Garamond" w:hAnsi="Garamond"/>
                <w:sz w:val="22"/>
                <w:szCs w:val="22"/>
              </w:rPr>
            </w:pPr>
            <w:r>
              <w:rPr>
                <w:rFonts w:ascii="Garamond" w:hAnsi="Garamond"/>
                <w:sz w:val="22"/>
                <w:szCs w:val="22"/>
              </w:rPr>
              <w:t>Declaración juramentada.</w:t>
            </w:r>
          </w:p>
        </w:tc>
      </w:tr>
      <w:tr w:rsidR="00731627" w:rsidRPr="00647193" w14:paraId="67BC6958" w14:textId="77777777" w:rsidTr="00EB53AD">
        <w:trPr>
          <w:trHeight w:val="743"/>
        </w:trPr>
        <w:tc>
          <w:tcPr>
            <w:tcW w:w="46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850E44" w14:textId="045F6D3A" w:rsidR="00731627" w:rsidRDefault="00731627" w:rsidP="00EB53AD">
            <w:pPr>
              <w:pStyle w:val="Textocomentario"/>
              <w:numPr>
                <w:ilvl w:val="0"/>
                <w:numId w:val="5"/>
              </w:numPr>
              <w:jc w:val="both"/>
              <w:rPr>
                <w:rFonts w:ascii="Garamond" w:hAnsi="Garamond"/>
                <w:sz w:val="22"/>
                <w:szCs w:val="22"/>
              </w:rPr>
            </w:pPr>
            <w:r w:rsidRPr="004E3664">
              <w:rPr>
                <w:rFonts w:ascii="Garamond" w:hAnsi="Garamond"/>
                <w:sz w:val="22"/>
                <w:szCs w:val="22"/>
              </w:rPr>
              <w:t xml:space="preserve">Presentar certificado de la última disposición final de </w:t>
            </w:r>
            <w:r w:rsidRPr="004E3664">
              <w:rPr>
                <w:rFonts w:ascii="Garamond" w:hAnsi="Garamond" w:cs="Arial"/>
                <w:sz w:val="22"/>
                <w:szCs w:val="22"/>
                <w:lang w:val="es-CO"/>
              </w:rPr>
              <w:t>los residuos peligrosos.</w:t>
            </w:r>
          </w:p>
        </w:tc>
        <w:tc>
          <w:tcPr>
            <w:tcW w:w="43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E810C29" w14:textId="1BCC9555" w:rsidR="00731627" w:rsidRDefault="004B4C84" w:rsidP="004B4C84">
            <w:pPr>
              <w:pStyle w:val="Textocomentario"/>
              <w:rPr>
                <w:rFonts w:ascii="Garamond" w:hAnsi="Garamond"/>
                <w:b/>
                <w:sz w:val="22"/>
                <w:szCs w:val="22"/>
              </w:rPr>
            </w:pPr>
            <w:r>
              <w:rPr>
                <w:rFonts w:ascii="Garamond" w:hAnsi="Garamond"/>
                <w:sz w:val="22"/>
                <w:szCs w:val="22"/>
              </w:rPr>
              <w:t>Certificado de disposición final de los residuos peligrosos generados, el cual es otorgado por el gestor autorizado.</w:t>
            </w:r>
          </w:p>
        </w:tc>
      </w:tr>
      <w:tr w:rsidR="00731627" w:rsidRPr="00647193" w14:paraId="0DB1D9F5" w14:textId="01E6CF0E" w:rsidTr="00EB53AD">
        <w:trPr>
          <w:trHeight w:val="300"/>
        </w:trPr>
        <w:tc>
          <w:tcPr>
            <w:tcW w:w="460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1A1F7F3" w14:textId="4EDA22CF" w:rsidR="00731627" w:rsidRPr="00647193" w:rsidRDefault="00731627" w:rsidP="00EB53AD">
            <w:pPr>
              <w:jc w:val="center"/>
              <w:rPr>
                <w:rFonts w:ascii="Garamond" w:hAnsi="Garamond"/>
                <w:sz w:val="22"/>
                <w:szCs w:val="22"/>
              </w:rPr>
            </w:pPr>
            <w:r w:rsidRPr="00647193">
              <w:rPr>
                <w:rFonts w:ascii="Garamond" w:hAnsi="Garamond"/>
                <w:b/>
                <w:sz w:val="22"/>
                <w:szCs w:val="22"/>
              </w:rPr>
              <w:t>Obligaciones espec</w:t>
            </w:r>
            <w:r>
              <w:rPr>
                <w:rFonts w:ascii="Garamond" w:hAnsi="Garamond"/>
                <w:b/>
                <w:sz w:val="22"/>
                <w:szCs w:val="22"/>
              </w:rPr>
              <w:t>í</w:t>
            </w:r>
            <w:r w:rsidRPr="00647193">
              <w:rPr>
                <w:rFonts w:ascii="Garamond" w:hAnsi="Garamond"/>
                <w:b/>
                <w:sz w:val="22"/>
                <w:szCs w:val="22"/>
              </w:rPr>
              <w:t>ficas</w:t>
            </w:r>
          </w:p>
        </w:tc>
        <w:tc>
          <w:tcPr>
            <w:tcW w:w="432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EA1F5E6" w14:textId="00E79209" w:rsidR="00731627" w:rsidRPr="00647193" w:rsidRDefault="00EB53AD" w:rsidP="00EB53AD">
            <w:pPr>
              <w:ind w:left="720"/>
              <w:jc w:val="center"/>
              <w:rPr>
                <w:rFonts w:ascii="Garamond" w:hAnsi="Garamond"/>
                <w:sz w:val="22"/>
                <w:szCs w:val="22"/>
              </w:rPr>
            </w:pPr>
            <w:r>
              <w:rPr>
                <w:rFonts w:ascii="Garamond" w:hAnsi="Garamond"/>
                <w:b/>
                <w:sz w:val="22"/>
                <w:szCs w:val="22"/>
              </w:rPr>
              <w:t>Medio</w:t>
            </w:r>
            <w:r w:rsidRPr="00130E9F">
              <w:rPr>
                <w:rFonts w:ascii="Garamond" w:hAnsi="Garamond"/>
                <w:b/>
                <w:sz w:val="22"/>
                <w:szCs w:val="22"/>
              </w:rPr>
              <w:t xml:space="preserve"> de verificación</w:t>
            </w:r>
          </w:p>
        </w:tc>
      </w:tr>
      <w:tr w:rsidR="00731627" w:rsidRPr="00647193" w14:paraId="272F2EF2" w14:textId="77777777" w:rsidTr="00EB53AD">
        <w:trPr>
          <w:trHeight w:val="1552"/>
        </w:trPr>
        <w:tc>
          <w:tcPr>
            <w:tcW w:w="46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C771FC7" w14:textId="0BCE4CA8" w:rsidR="00731627" w:rsidRPr="00647193" w:rsidRDefault="00731627" w:rsidP="00EB53AD">
            <w:pPr>
              <w:pStyle w:val="Prrafodelista"/>
              <w:numPr>
                <w:ilvl w:val="0"/>
                <w:numId w:val="6"/>
              </w:numPr>
              <w:ind w:left="720"/>
              <w:jc w:val="both"/>
              <w:rPr>
                <w:rFonts w:ascii="Garamond" w:hAnsi="Garamond" w:cs="Arial"/>
                <w:sz w:val="22"/>
                <w:szCs w:val="22"/>
                <w:lang w:val="es-CO"/>
              </w:rPr>
            </w:pPr>
            <w:r w:rsidRPr="00EB53AD">
              <w:rPr>
                <w:rFonts w:ascii="Garamond" w:hAnsi="Garamond" w:cs="Arial"/>
                <w:sz w:val="22"/>
                <w:szCs w:val="22"/>
                <w:lang w:val="es-CO"/>
              </w:rPr>
              <w:t>Entregar a gestores autorizados los residuos peligrosos y enviar a la Secretaría Distrital de Gobierno copia del manifiesto de recolección, transporte y certificado otorgado por disposición final de residuos peligrosos.</w:t>
            </w:r>
          </w:p>
        </w:tc>
        <w:tc>
          <w:tcPr>
            <w:tcW w:w="43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FE8108" w14:textId="77777777" w:rsidR="00731627" w:rsidRDefault="004B4C84" w:rsidP="004B4C84">
            <w:pPr>
              <w:jc w:val="both"/>
              <w:rPr>
                <w:rFonts w:ascii="Garamond" w:hAnsi="Garamond"/>
                <w:sz w:val="22"/>
                <w:szCs w:val="22"/>
              </w:rPr>
            </w:pPr>
            <w:r>
              <w:rPr>
                <w:rFonts w:ascii="Garamond" w:hAnsi="Garamond"/>
                <w:sz w:val="22"/>
                <w:szCs w:val="22"/>
              </w:rPr>
              <w:t>Certificado de disposición final de los residuos peligrosos generados, el cual es otorgado por el gestor autorizado.</w:t>
            </w:r>
          </w:p>
          <w:p w14:paraId="510AD235" w14:textId="20AF829F" w:rsidR="004B4C84" w:rsidRDefault="004B4C84" w:rsidP="004B4C84">
            <w:pPr>
              <w:jc w:val="both"/>
              <w:rPr>
                <w:rFonts w:ascii="Garamond" w:hAnsi="Garamond"/>
                <w:sz w:val="22"/>
                <w:szCs w:val="22"/>
              </w:rPr>
            </w:pPr>
            <w:r>
              <w:rPr>
                <w:rFonts w:ascii="Garamond" w:hAnsi="Garamond"/>
                <w:sz w:val="22"/>
                <w:szCs w:val="22"/>
              </w:rPr>
              <w:t>Carta de compromiso firmada por el Representante Legal de la empresa.</w:t>
            </w:r>
          </w:p>
        </w:tc>
      </w:tr>
    </w:tbl>
    <w:p w14:paraId="7B0333B6" w14:textId="77777777" w:rsidR="0028352F" w:rsidRPr="00DF07CC" w:rsidRDefault="0028352F" w:rsidP="0028352F">
      <w:pPr>
        <w:rPr>
          <w:rFonts w:ascii="Garamond" w:hAnsi="Garamond"/>
          <w:sz w:val="22"/>
          <w:szCs w:val="22"/>
        </w:rPr>
      </w:pPr>
    </w:p>
    <w:p w14:paraId="44E3D7A9" w14:textId="08425C8E"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14:paraId="73D542B0" w14:textId="4BFC0CEE" w:rsidR="0028352F" w:rsidRDefault="00EB53AD" w:rsidP="00BD0179">
      <w:pPr>
        <w:jc w:val="both"/>
        <w:rPr>
          <w:rFonts w:ascii="Garamond" w:hAnsi="Garamond"/>
          <w:sz w:val="22"/>
          <w:szCs w:val="22"/>
        </w:rPr>
      </w:pPr>
      <w:bookmarkStart w:id="1" w:name="_Hlk509322096"/>
      <w:r>
        <w:rPr>
          <w:rFonts w:ascii="Garamond" w:hAnsi="Garamond"/>
          <w:sz w:val="22"/>
          <w:szCs w:val="22"/>
        </w:rPr>
        <w:t>Medios de verificación documental: tales como carta del representante legal (donde prima el principio de la buena fe), certificaciones o descripciones que emite el fabricante o el propio oferente tales como fichas técnicas.</w:t>
      </w:r>
      <w:bookmarkEnd w:id="1"/>
    </w:p>
    <w:p w14:paraId="576C410A" w14:textId="77777777" w:rsidR="00446869" w:rsidRDefault="00446869"/>
    <w:sectPr w:rsidR="00446869" w:rsidSect="00661565">
      <w:headerReference w:type="default" r:id="rId10"/>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C0678" w14:textId="77777777" w:rsidR="005C4880" w:rsidRDefault="005C4880" w:rsidP="00661565">
      <w:r>
        <w:separator/>
      </w:r>
    </w:p>
  </w:endnote>
  <w:endnote w:type="continuationSeparator" w:id="0">
    <w:p w14:paraId="72D9468A" w14:textId="77777777" w:rsidR="005C4880" w:rsidRDefault="005C4880"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23262" w14:textId="77777777" w:rsidR="005C4880" w:rsidRDefault="005C4880" w:rsidP="00661565">
      <w:r>
        <w:separator/>
      </w:r>
    </w:p>
  </w:footnote>
  <w:footnote w:type="continuationSeparator" w:id="0">
    <w:p w14:paraId="7D789B1E" w14:textId="77777777" w:rsidR="005C4880" w:rsidRDefault="005C4880"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6C93" w14:textId="02DF3D9F" w:rsidR="00661565" w:rsidRDefault="006D447B">
    <w:pPr>
      <w:pStyle w:val="Encabezado"/>
    </w:pPr>
    <w:r>
      <w:rPr>
        <w:noProof/>
        <w:lang w:val="es-CO" w:eastAsia="es-CO"/>
      </w:rPr>
      <mc:AlternateContent>
        <mc:Choice Requires="wpg">
          <w:drawing>
            <wp:anchor distT="0" distB="0" distL="114300" distR="114300" simplePos="0" relativeHeight="251658240" behindDoc="0" locked="0" layoutInCell="0" allowOverlap="1" wp14:anchorId="0A27CC43" wp14:editId="3E52A05F">
              <wp:simplePos x="0" y="0"/>
              <wp:positionH relativeFrom="page">
                <wp:align>center</wp:align>
              </wp:positionH>
              <wp:positionV relativeFrom="topMargin">
                <wp:align>center</wp:align>
              </wp:positionV>
              <wp:extent cx="7364730" cy="787400"/>
              <wp:effectExtent l="9525" t="9525" r="10795" b="1270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33D3D3AC" w14:textId="77777777" w:rsidR="00661565" w:rsidRDefault="00661565" w:rsidP="00615759">
                                <w:pPr>
                                  <w:pStyle w:val="Encabezado"/>
                                  <w:jc w:val="center"/>
                                  <w:rPr>
                                    <w:color w:val="FFFFFF" w:themeColor="background1"/>
                                    <w:sz w:val="28"/>
                                    <w:szCs w:val="28"/>
                                  </w:rPr>
                                </w:pPr>
                                <w:r>
                                  <w:rPr>
                                    <w:rFonts w:ascii="Garamond" w:hAnsi="Garamond"/>
                                    <w:b/>
                                    <w:sz w:val="32"/>
                                    <w:szCs w:val="24"/>
                                  </w:rPr>
                                  <w:t>FICHA DE CONTRATACIÓN</w:t>
                                </w:r>
                                <w:r w:rsidR="002053B9">
                                  <w:rPr>
                                    <w:rFonts w:ascii="Garamond" w:hAnsi="Garamond"/>
                                    <w:b/>
                                    <w:sz w:val="32"/>
                                    <w:szCs w:val="24"/>
                                  </w:rPr>
                                  <w:t xml:space="preserve"> SOSTENIBLE</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345AF3F0" w14:textId="1716738E" w:rsidR="00661565" w:rsidRDefault="00661565"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sidR="00382BD9">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1</w:t>
                                </w:r>
                                <w:r w:rsidR="00382BD9">
                                  <w:rPr>
                                    <w:rFonts w:ascii="Garamond" w:hAnsi="Garamond" w:cs="Arial"/>
                                    <w:b/>
                                    <w:color w:val="000080"/>
                                    <w:sz w:val="22"/>
                                    <w:szCs w:val="22"/>
                                    <w:lang w:val="es-CO"/>
                                  </w:rPr>
                                  <w:t xml:space="preserve"> </w:t>
                                </w:r>
                                <w:r w:rsidR="001C3F36">
                                  <w:rPr>
                                    <w:rFonts w:ascii="Garamond" w:hAnsi="Garamond" w:cs="Arial"/>
                                    <w:b/>
                                    <w:color w:val="000080"/>
                                    <w:sz w:val="22"/>
                                    <w:szCs w:val="22"/>
                                    <w:lang w:val="es-CO"/>
                                  </w:rPr>
                                  <w:t xml:space="preserve">  </w:t>
                                </w:r>
                                <w:r w:rsidR="00615759">
                                  <w:rPr>
                                    <w:rFonts w:ascii="Garamond" w:hAnsi="Garamond" w:cs="Arial"/>
                                    <w:b/>
                                    <w:color w:val="000080"/>
                                    <w:sz w:val="22"/>
                                    <w:szCs w:val="22"/>
                                    <w:lang w:val="es-CO"/>
                                  </w:rPr>
                                  <w:t xml:space="preserve">V </w:t>
                                </w:r>
                                <w:r w:rsidR="001C3F36">
                                  <w:rPr>
                                    <w:rFonts w:ascii="Garamond" w:hAnsi="Garamond" w:cs="Arial"/>
                                    <w:b/>
                                    <w:color w:val="000080"/>
                                    <w:sz w:val="22"/>
                                    <w:szCs w:val="22"/>
                                    <w:lang w:val="es-CO"/>
                                  </w:rPr>
                                  <w:t>3</w:t>
                                </w:r>
                                <w:r w:rsidR="00615759">
                                  <w:rPr>
                                    <w:rFonts w:ascii="Garamond" w:hAnsi="Garamond" w:cs="Arial"/>
                                    <w:b/>
                                    <w:color w:val="000080"/>
                                    <w:sz w:val="22"/>
                                    <w:szCs w:val="22"/>
                                    <w:lang w:val="es-CO"/>
                                  </w:rPr>
                                  <w:t xml:space="preserve"> Vigencia: </w:t>
                                </w:r>
                                <w:r w:rsidR="00184354">
                                  <w:rPr>
                                    <w:rFonts w:ascii="Garamond" w:hAnsi="Garamond" w:cs="Arial"/>
                                    <w:b/>
                                    <w:color w:val="000080"/>
                                    <w:sz w:val="22"/>
                                    <w:szCs w:val="22"/>
                                    <w:lang w:val="es-CO"/>
                                  </w:rPr>
                                  <w:t>06</w:t>
                                </w:r>
                                <w:r w:rsidRPr="00661565">
                                  <w:rPr>
                                    <w:rFonts w:ascii="Garamond" w:hAnsi="Garamond" w:cs="Arial"/>
                                    <w:b/>
                                    <w:color w:val="000080"/>
                                    <w:sz w:val="22"/>
                                    <w:szCs w:val="22"/>
                                    <w:lang w:val="es-CO"/>
                                  </w:rPr>
                                  <w:t xml:space="preserve"> de </w:t>
                                </w:r>
                                <w:r w:rsidR="00184354">
                                  <w:rPr>
                                    <w:rFonts w:ascii="Garamond" w:hAnsi="Garamond" w:cs="Arial"/>
                                    <w:b/>
                                    <w:color w:val="000080"/>
                                    <w:sz w:val="22"/>
                                    <w:szCs w:val="22"/>
                                    <w:lang w:val="es-CO"/>
                                  </w:rPr>
                                  <w:t xml:space="preserve">julio </w:t>
                                </w:r>
                                <w:r w:rsidRPr="00661565">
                                  <w:rPr>
                                    <w:rFonts w:ascii="Garamond" w:hAnsi="Garamond" w:cs="Arial"/>
                                    <w:b/>
                                    <w:color w:val="000080"/>
                                    <w:sz w:val="22"/>
                                    <w:szCs w:val="22"/>
                                    <w:lang w:val="es-CO"/>
                                  </w:rPr>
                                  <w:t>de 201</w:t>
                                </w:r>
                                <w:r w:rsidR="001C3F36">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A27CC43"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33D3D3AC" w14:textId="77777777" w:rsidR="00661565" w:rsidRDefault="00661565" w:rsidP="00615759">
                          <w:pPr>
                            <w:pStyle w:val="Encabezado"/>
                            <w:jc w:val="center"/>
                            <w:rPr>
                              <w:color w:val="FFFFFF" w:themeColor="background1"/>
                              <w:sz w:val="28"/>
                              <w:szCs w:val="28"/>
                            </w:rPr>
                          </w:pPr>
                          <w:r>
                            <w:rPr>
                              <w:rFonts w:ascii="Garamond" w:hAnsi="Garamond"/>
                              <w:b/>
                              <w:sz w:val="32"/>
                              <w:szCs w:val="24"/>
                            </w:rPr>
                            <w:t>FICHA DE CONTRATACIÓN</w:t>
                          </w:r>
                          <w:r w:rsidR="002053B9">
                            <w:rPr>
                              <w:rFonts w:ascii="Garamond" w:hAnsi="Garamond"/>
                              <w:b/>
                              <w:sz w:val="32"/>
                              <w:szCs w:val="24"/>
                            </w:rPr>
                            <w:t xml:space="preserve"> SOSTENIBLE</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345AF3F0" w14:textId="1716738E" w:rsidR="00661565" w:rsidRDefault="00661565"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sidR="00382BD9">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1</w:t>
                          </w:r>
                          <w:r w:rsidR="00382BD9">
                            <w:rPr>
                              <w:rFonts w:ascii="Garamond" w:hAnsi="Garamond" w:cs="Arial"/>
                              <w:b/>
                              <w:color w:val="000080"/>
                              <w:sz w:val="22"/>
                              <w:szCs w:val="22"/>
                              <w:lang w:val="es-CO"/>
                            </w:rPr>
                            <w:t xml:space="preserve"> </w:t>
                          </w:r>
                          <w:r w:rsidR="001C3F36">
                            <w:rPr>
                              <w:rFonts w:ascii="Garamond" w:hAnsi="Garamond" w:cs="Arial"/>
                              <w:b/>
                              <w:color w:val="000080"/>
                              <w:sz w:val="22"/>
                              <w:szCs w:val="22"/>
                              <w:lang w:val="es-CO"/>
                            </w:rPr>
                            <w:t xml:space="preserve">  </w:t>
                          </w:r>
                          <w:r w:rsidR="00615759">
                            <w:rPr>
                              <w:rFonts w:ascii="Garamond" w:hAnsi="Garamond" w:cs="Arial"/>
                              <w:b/>
                              <w:color w:val="000080"/>
                              <w:sz w:val="22"/>
                              <w:szCs w:val="22"/>
                              <w:lang w:val="es-CO"/>
                            </w:rPr>
                            <w:t xml:space="preserve">V </w:t>
                          </w:r>
                          <w:r w:rsidR="001C3F36">
                            <w:rPr>
                              <w:rFonts w:ascii="Garamond" w:hAnsi="Garamond" w:cs="Arial"/>
                              <w:b/>
                              <w:color w:val="000080"/>
                              <w:sz w:val="22"/>
                              <w:szCs w:val="22"/>
                              <w:lang w:val="es-CO"/>
                            </w:rPr>
                            <w:t>3</w:t>
                          </w:r>
                          <w:r w:rsidR="00615759">
                            <w:rPr>
                              <w:rFonts w:ascii="Garamond" w:hAnsi="Garamond" w:cs="Arial"/>
                              <w:b/>
                              <w:color w:val="000080"/>
                              <w:sz w:val="22"/>
                              <w:szCs w:val="22"/>
                              <w:lang w:val="es-CO"/>
                            </w:rPr>
                            <w:t xml:space="preserve"> Vigencia: </w:t>
                          </w:r>
                          <w:r w:rsidR="00184354">
                            <w:rPr>
                              <w:rFonts w:ascii="Garamond" w:hAnsi="Garamond" w:cs="Arial"/>
                              <w:b/>
                              <w:color w:val="000080"/>
                              <w:sz w:val="22"/>
                              <w:szCs w:val="22"/>
                              <w:lang w:val="es-CO"/>
                            </w:rPr>
                            <w:t>06</w:t>
                          </w:r>
                          <w:r w:rsidRPr="00661565">
                            <w:rPr>
                              <w:rFonts w:ascii="Garamond" w:hAnsi="Garamond" w:cs="Arial"/>
                              <w:b/>
                              <w:color w:val="000080"/>
                              <w:sz w:val="22"/>
                              <w:szCs w:val="22"/>
                              <w:lang w:val="es-CO"/>
                            </w:rPr>
                            <w:t xml:space="preserve"> de </w:t>
                          </w:r>
                          <w:r w:rsidR="00184354">
                            <w:rPr>
                              <w:rFonts w:ascii="Garamond" w:hAnsi="Garamond" w:cs="Arial"/>
                              <w:b/>
                              <w:color w:val="000080"/>
                              <w:sz w:val="22"/>
                              <w:szCs w:val="22"/>
                              <w:lang w:val="es-CO"/>
                            </w:rPr>
                            <w:t xml:space="preserve">julio </w:t>
                          </w:r>
                          <w:r w:rsidRPr="00661565">
                            <w:rPr>
                              <w:rFonts w:ascii="Garamond" w:hAnsi="Garamond" w:cs="Arial"/>
                              <w:b/>
                              <w:color w:val="000080"/>
                              <w:sz w:val="22"/>
                              <w:szCs w:val="22"/>
                              <w:lang w:val="es-CO"/>
                            </w:rPr>
                            <w:t>de 201</w:t>
                          </w:r>
                          <w:r w:rsidR="001C3F36">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E183233"/>
    <w:multiLevelType w:val="hybridMultilevel"/>
    <w:tmpl w:val="4366116C"/>
    <w:lvl w:ilvl="0" w:tplc="C9AC4BD0">
      <w:start w:val="1"/>
      <w:numFmt w:val="decimal"/>
      <w:lvlText w:val="%1."/>
      <w:lvlJc w:val="left"/>
      <w:pPr>
        <w:ind w:left="720" w:hanging="360"/>
      </w:pPr>
      <w:rPr>
        <w:b w:val="0"/>
      </w:r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27A334F"/>
    <w:multiLevelType w:val="hybridMultilevel"/>
    <w:tmpl w:val="BAFE2BEC"/>
    <w:lvl w:ilvl="0" w:tplc="5984757C">
      <w:start w:val="1"/>
      <w:numFmt w:val="decimal"/>
      <w:lvlText w:val="%1."/>
      <w:lvlJc w:val="left"/>
      <w:pPr>
        <w:ind w:left="786" w:hanging="360"/>
      </w:pPr>
      <w:rPr>
        <w:rFonts w:cs="Arial" w:hint="default"/>
        <w:b w:val="0"/>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2037C"/>
    <w:rsid w:val="000620D1"/>
    <w:rsid w:val="00073A63"/>
    <w:rsid w:val="00087059"/>
    <w:rsid w:val="00107B13"/>
    <w:rsid w:val="001576F9"/>
    <w:rsid w:val="00184354"/>
    <w:rsid w:val="001A4EA9"/>
    <w:rsid w:val="001C3F36"/>
    <w:rsid w:val="001E24EC"/>
    <w:rsid w:val="001E4CB9"/>
    <w:rsid w:val="002053B9"/>
    <w:rsid w:val="0028352F"/>
    <w:rsid w:val="00286EEE"/>
    <w:rsid w:val="00303F1D"/>
    <w:rsid w:val="00342BFA"/>
    <w:rsid w:val="00356AB6"/>
    <w:rsid w:val="0037032F"/>
    <w:rsid w:val="00370ACD"/>
    <w:rsid w:val="00382BD9"/>
    <w:rsid w:val="00423D1A"/>
    <w:rsid w:val="004446FF"/>
    <w:rsid w:val="00446869"/>
    <w:rsid w:val="00450E5B"/>
    <w:rsid w:val="00486493"/>
    <w:rsid w:val="004A3110"/>
    <w:rsid w:val="004B4C84"/>
    <w:rsid w:val="004C501A"/>
    <w:rsid w:val="004E3664"/>
    <w:rsid w:val="0050002D"/>
    <w:rsid w:val="00552B6A"/>
    <w:rsid w:val="005748A0"/>
    <w:rsid w:val="00582630"/>
    <w:rsid w:val="00583066"/>
    <w:rsid w:val="005B108F"/>
    <w:rsid w:val="005C4880"/>
    <w:rsid w:val="005E01BB"/>
    <w:rsid w:val="005F57A6"/>
    <w:rsid w:val="00615759"/>
    <w:rsid w:val="00647193"/>
    <w:rsid w:val="00661565"/>
    <w:rsid w:val="006D447B"/>
    <w:rsid w:val="006E3BBF"/>
    <w:rsid w:val="00731627"/>
    <w:rsid w:val="007525E1"/>
    <w:rsid w:val="00753FA2"/>
    <w:rsid w:val="00761C54"/>
    <w:rsid w:val="007E2978"/>
    <w:rsid w:val="00866D7A"/>
    <w:rsid w:val="0088468E"/>
    <w:rsid w:val="008B1396"/>
    <w:rsid w:val="008F7F80"/>
    <w:rsid w:val="00903279"/>
    <w:rsid w:val="00961EEE"/>
    <w:rsid w:val="009F34FA"/>
    <w:rsid w:val="00A2526E"/>
    <w:rsid w:val="00A618A2"/>
    <w:rsid w:val="00A829A7"/>
    <w:rsid w:val="00AB30A3"/>
    <w:rsid w:val="00AB45EE"/>
    <w:rsid w:val="00AC7928"/>
    <w:rsid w:val="00AF4D74"/>
    <w:rsid w:val="00B07FFD"/>
    <w:rsid w:val="00B50CC3"/>
    <w:rsid w:val="00B62885"/>
    <w:rsid w:val="00BC4657"/>
    <w:rsid w:val="00BD0179"/>
    <w:rsid w:val="00BF2D24"/>
    <w:rsid w:val="00C12EF6"/>
    <w:rsid w:val="00C15CD7"/>
    <w:rsid w:val="00C47DBB"/>
    <w:rsid w:val="00CC0BAD"/>
    <w:rsid w:val="00D20407"/>
    <w:rsid w:val="00D864EC"/>
    <w:rsid w:val="00DE7BC4"/>
    <w:rsid w:val="00E412BF"/>
    <w:rsid w:val="00E80D23"/>
    <w:rsid w:val="00E97992"/>
    <w:rsid w:val="00EA72D7"/>
    <w:rsid w:val="00EB53AD"/>
    <w:rsid w:val="00ED7969"/>
    <w:rsid w:val="00EE11D9"/>
    <w:rsid w:val="00EE4CEB"/>
    <w:rsid w:val="00EF4B42"/>
    <w:rsid w:val="00F84F81"/>
    <w:rsid w:val="00F93F8D"/>
    <w:rsid w:val="00FA5F38"/>
    <w:rsid w:val="00FF6B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90FE"/>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semiHidden/>
    <w:unhideWhenUsed/>
    <w:rsid w:val="00FA5F38"/>
    <w:rPr>
      <w:sz w:val="16"/>
      <w:szCs w:val="16"/>
    </w:rPr>
  </w:style>
  <w:style w:type="paragraph" w:styleId="Asuntodelcomentario">
    <w:name w:val="annotation subject"/>
    <w:basedOn w:val="Textocomentario"/>
    <w:next w:val="Textocomentario"/>
    <w:link w:val="AsuntodelcomentarioCar"/>
    <w:uiPriority w:val="99"/>
    <w:semiHidden/>
    <w:unhideWhenUsed/>
    <w:rsid w:val="00FA5F38"/>
    <w:rPr>
      <w:b/>
      <w:bCs/>
    </w:rPr>
  </w:style>
  <w:style w:type="character" w:customStyle="1" w:styleId="AsuntodelcomentarioCar">
    <w:name w:val="Asunto del comentario Car"/>
    <w:basedOn w:val="TextocomentarioCar"/>
    <w:link w:val="Asuntodelcomentario"/>
    <w:uiPriority w:val="99"/>
    <w:semiHidden/>
    <w:rsid w:val="00FA5F3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2B3675"/>
    <w:rsid w:val="00425DE9"/>
    <w:rsid w:val="00492305"/>
    <w:rsid w:val="005C1413"/>
    <w:rsid w:val="00775C5B"/>
    <w:rsid w:val="007F6159"/>
    <w:rsid w:val="009E70C3"/>
    <w:rsid w:val="009F465F"/>
    <w:rsid w:val="00AB11A3"/>
    <w:rsid w:val="00AE13A6"/>
    <w:rsid w:val="00C73DE3"/>
    <w:rsid w:val="00D542FF"/>
    <w:rsid w:val="00E814E0"/>
    <w:rsid w:val="00EF67DB"/>
    <w:rsid w:val="00F13DA9"/>
    <w:rsid w:val="00F3283E"/>
    <w:rsid w:val="00F772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1   V 3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FICHA DE CONTRATACIÓN SOSTENIBLE</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CONTRATACIÓN SOSTENIBLE</dc:title>
  <dc:subject/>
  <dc:creator>Claudia.Villalobos</dc:creator>
  <cp:keywords/>
  <dc:description/>
  <cp:lastModifiedBy>Daniel Alejandro Rubiano Sosa</cp:lastModifiedBy>
  <cp:revision>10</cp:revision>
  <dcterms:created xsi:type="dcterms:W3CDTF">2018-04-16T19:40:00Z</dcterms:created>
  <dcterms:modified xsi:type="dcterms:W3CDTF">2018-07-05T20:29:00Z</dcterms:modified>
</cp:coreProperties>
</file>