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body>
    <w:tbl>
      <w:tblPr>
        <w:tblStyle w:val="Tablaconcuadrcula1clara-nfasis3"/>
        <w:tblpPr w:leftFromText="141" w:rightFromText="141" w:vertAnchor="text" w:tblpY="1"/>
        <w:tblW w:w="8931" w:type="dxa"/>
        <w:tblLayout w:type="fixed"/>
        <w:tblLook w:val="0000" w:firstRow="0" w:lastRow="0" w:firstColumn="0" w:lastColumn="0" w:noHBand="0" w:noVBand="0"/>
      </w:tblPr>
      <w:tblGrid>
        <w:gridCol w:w="5312"/>
        <w:gridCol w:w="926"/>
        <w:gridCol w:w="2693"/>
      </w:tblGrid>
      <w:tr w:rsidRPr="00647193" w:rsidR="00AB30A3" w:rsidTr="3A1A622B" w14:paraId="4C323E6C" w14:textId="77777777">
        <w:trPr>
          <w:trHeight w:val="15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8" w:type="dxa"/>
            <w:gridSpan w:val="2"/>
            <w:shd w:val="clear" w:color="auto" w:fill="76923C" w:themeFill="accent3" w:themeFillShade="BF"/>
            <w:noWrap/>
            <w:tcMar/>
            <w:vAlign w:val="center"/>
          </w:tcPr>
          <w:p w:rsidRPr="00647C83" w:rsidR="00647C83" w:rsidP="22F5C24A" w:rsidRDefault="6679837C" w14:paraId="37CDE955" w14:textId="74210605">
            <w:pPr>
              <w:jc w:val="center"/>
              <w:rPr>
                <w:rFonts w:ascii="Garamond" w:hAnsi="Garamond" w:cs="Arial"/>
                <w:b/>
                <w:bCs/>
                <w:color w:val="FFFFFF" w:themeColor="background1"/>
                <w:sz w:val="22"/>
                <w:szCs w:val="22"/>
                <w:lang w:val="es-CO"/>
              </w:rPr>
            </w:pPr>
            <w:r w:rsidRPr="22F5C24A">
              <w:rPr>
                <w:rFonts w:ascii="Garamond" w:hAnsi="Garamond" w:cs="Arial"/>
                <w:b/>
                <w:bCs/>
                <w:color w:val="FFFFFF" w:themeColor="background1"/>
                <w:sz w:val="22"/>
                <w:szCs w:val="22"/>
                <w:lang w:val="es-CO"/>
              </w:rPr>
              <w:t xml:space="preserve">Ficha No. 9. </w:t>
            </w:r>
            <w:r w:rsidRPr="22F5C24A" w:rsidR="00647C83">
              <w:rPr>
                <w:rFonts w:ascii="Garamond" w:hAnsi="Garamond" w:cs="Arial"/>
                <w:b/>
                <w:bCs/>
                <w:color w:val="FFFFFF" w:themeColor="background1"/>
                <w:sz w:val="22"/>
                <w:szCs w:val="22"/>
                <w:lang w:val="es-CO"/>
              </w:rPr>
              <w:t>Impresión de folletos y publicaciones.</w:t>
            </w:r>
          </w:p>
          <w:p w:rsidRPr="00647C83" w:rsidR="00AB30A3" w:rsidP="003E4CD7" w:rsidRDefault="00AB30A3" w14:paraId="3A4A748E" w14:textId="09518446">
            <w:pPr>
              <w:ind w:left="708"/>
              <w:jc w:val="center"/>
              <w:rPr>
                <w:rFonts w:ascii="Garamond" w:hAnsi="Garamond" w:cs="Arial"/>
                <w:b/>
                <w:sz w:val="22"/>
                <w:szCs w:val="22"/>
                <w:lang w:val="es-C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shd w:val="clear" w:color="auto" w:fill="76923C" w:themeFill="accent3" w:themeFillShade="BF"/>
            <w:tcMar/>
          </w:tcPr>
          <w:p w:rsidRPr="00647193" w:rsidR="00AB30A3" w:rsidP="00604EAC" w:rsidRDefault="00647C83" w14:paraId="55662F52" w14:textId="70FA436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4BF97DD2" wp14:editId="2249D76C">
                  <wp:extent cx="914400" cy="914400"/>
                  <wp:effectExtent l="0" t="0" r="0" b="0"/>
                  <wp:docPr id="6" name="Gráfico 6" descr="Trituradora de pap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hredder.sv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647193" w:rsidR="0028352F" w:rsidTr="3A1A622B" w14:paraId="33EFF267" w14:textId="77777777">
        <w:trPr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31" w:type="dxa"/>
            <w:gridSpan w:val="3"/>
            <w:vMerge w:val="restart"/>
            <w:tcMar/>
          </w:tcPr>
          <w:p w:rsidRPr="00DF07CC" w:rsidR="00647C83" w:rsidP="00647C83" w:rsidRDefault="00644D65" w14:paraId="66AB3A17" w14:textId="2A42168A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50A21">
              <w:rPr>
                <w:rFonts w:ascii="Garamond" w:hAnsi="Garamond" w:cs="Arial"/>
                <w:color w:val="FF0000"/>
                <w:sz w:val="22"/>
                <w:szCs w:val="22"/>
              </w:rPr>
              <w:t xml:space="preserve"> </w:t>
            </w:r>
            <w:r w:rsidR="00647C83">
              <w:rPr>
                <w:rFonts w:ascii="Garamond" w:hAnsi="Garamond"/>
                <w:b/>
                <w:sz w:val="22"/>
                <w:szCs w:val="22"/>
              </w:rPr>
              <w:t xml:space="preserve"> Justificación: </w:t>
            </w:r>
            <w:r w:rsidRPr="00647193" w:rsidR="00647C83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Pr="00647193" w:rsidR="0028352F" w:rsidP="00647C83" w:rsidRDefault="00647C83" w14:paraId="77452D83" w14:textId="51E07054">
            <w:pPr>
              <w:ind w:right="51"/>
              <w:jc w:val="both"/>
              <w:rPr>
                <w:rFonts w:ascii="Garamond" w:hAnsi="Garamond"/>
                <w:sz w:val="22"/>
                <w:szCs w:val="22"/>
              </w:rPr>
            </w:pPr>
            <w:r w:rsidRPr="00DF07CC">
              <w:rPr>
                <w:rFonts w:ascii="Garamond" w:hAnsi="Garamond" w:cs="Arial"/>
                <w:sz w:val="22"/>
                <w:szCs w:val="22"/>
                <w:lang w:val="es-ES"/>
              </w:rPr>
              <w:t>La realización de la impresión de folletos y publicaciones implica la generación de residuos con características peligrosas que pueden ser perjudiciales para la salud de las personas e impactar negativamente el ambiente en general. Por este motivo para el manejo y disposición de los diferentes residuos que generan estas actividades, es necesario que se aplique el protocolo de seguridad propio que minimice el riesgo ambiental y/o biológico que se pueda presentar con respecto al manejo, transporte y disposición de esta clase de residuos.</w:t>
            </w:r>
          </w:p>
        </w:tc>
      </w:tr>
      <w:tr w:rsidRPr="00647193" w:rsidR="0028352F" w:rsidTr="3A1A622B" w14:paraId="1F11E161" w14:textId="77777777">
        <w:trPr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31" w:type="dxa"/>
            <w:gridSpan w:val="3"/>
            <w:vMerge/>
            <w:tcMar/>
          </w:tcPr>
          <w:p w:rsidRPr="00647193" w:rsidR="0028352F" w:rsidP="00604EAC" w:rsidRDefault="0028352F" w14:paraId="17331DFB" w14:textId="7777777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Pr="00647193" w:rsidR="0028352F" w:rsidTr="3A1A622B" w14:paraId="78F5D24D" w14:textId="77777777">
        <w:trPr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31" w:type="dxa"/>
            <w:gridSpan w:val="3"/>
            <w:vMerge/>
            <w:tcMar/>
          </w:tcPr>
          <w:p w:rsidRPr="00647193" w:rsidR="0028352F" w:rsidP="00604EAC" w:rsidRDefault="0028352F" w14:paraId="0C000CC0" w14:textId="7777777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Pr="00647193" w:rsidR="0028352F" w:rsidTr="3A1A622B" w14:paraId="38D0A7C1" w14:textId="77777777">
        <w:trPr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31" w:type="dxa"/>
            <w:gridSpan w:val="3"/>
            <w:vMerge/>
            <w:tcMar/>
          </w:tcPr>
          <w:p w:rsidRPr="00647193" w:rsidR="0028352F" w:rsidP="00604EAC" w:rsidRDefault="0028352F" w14:paraId="0991C8CA" w14:textId="7777777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Pr="00647193" w:rsidR="0028352F" w:rsidTr="3A1A622B" w14:paraId="69D7538C" w14:textId="77777777">
        <w:trPr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31" w:type="dxa"/>
            <w:gridSpan w:val="3"/>
            <w:vMerge/>
            <w:tcMar/>
          </w:tcPr>
          <w:p w:rsidRPr="00647193" w:rsidR="0028352F" w:rsidP="00604EAC" w:rsidRDefault="0028352F" w14:paraId="37C05DB2" w14:textId="7777777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Pr="00647193" w:rsidR="0028352F" w:rsidTr="3A1A622B" w14:paraId="7EAD8C40" w14:textId="77777777">
        <w:trPr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31" w:type="dxa"/>
            <w:gridSpan w:val="3"/>
            <w:vMerge/>
            <w:tcMar/>
          </w:tcPr>
          <w:p w:rsidRPr="00647193" w:rsidR="0028352F" w:rsidP="00604EAC" w:rsidRDefault="0028352F" w14:paraId="04AD128E" w14:textId="7777777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Pr="00647193" w:rsidR="0028352F" w:rsidTr="3A1A622B" w14:paraId="58A68C17" w14:textId="77777777">
        <w:trPr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31" w:type="dxa"/>
            <w:gridSpan w:val="3"/>
            <w:vMerge/>
            <w:tcMar/>
          </w:tcPr>
          <w:p w:rsidRPr="00647193" w:rsidR="0028352F" w:rsidP="00604EAC" w:rsidRDefault="0028352F" w14:paraId="62EA7C11" w14:textId="7777777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Pr="00647193" w:rsidR="0028352F" w:rsidTr="3A1A622B" w14:paraId="5F64F7F7" w14:textId="77777777">
        <w:trPr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31" w:type="dxa"/>
            <w:gridSpan w:val="3"/>
            <w:vMerge/>
            <w:tcMar/>
          </w:tcPr>
          <w:p w:rsidRPr="00647193" w:rsidR="0028352F" w:rsidP="00604EAC" w:rsidRDefault="0028352F" w14:paraId="08592820" w14:textId="7777777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Pr="00647193" w:rsidR="00647C83" w:rsidTr="3A1A622B" w14:paraId="2366EEDC" w14:textId="77777777">
        <w:trPr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31" w:type="dxa"/>
            <w:gridSpan w:val="3"/>
            <w:shd w:val="clear" w:color="auto" w:fill="76923C" w:themeFill="accent3" w:themeFillShade="BF"/>
            <w:tcMar/>
          </w:tcPr>
          <w:p w:rsidRPr="00647C83" w:rsidR="00647C83" w:rsidP="00647C83" w:rsidRDefault="00647C83" w14:paraId="03E28076" w14:textId="06746B38">
            <w:pPr>
              <w:jc w:val="center"/>
              <w:rPr>
                <w:rFonts w:ascii="Garamond" w:hAnsi="Garamond" w:cs="Arial"/>
                <w:color w:val="FFFFFF" w:themeColor="background1"/>
                <w:sz w:val="22"/>
                <w:szCs w:val="22"/>
              </w:rPr>
            </w:pPr>
            <w:r w:rsidRPr="00647C83">
              <w:rPr>
                <w:rFonts w:ascii="Garamond" w:hAnsi="Garamond" w:cs="Arial"/>
                <w:b/>
                <w:color w:val="FFFFFF" w:themeColor="background1"/>
                <w:sz w:val="22"/>
                <w:szCs w:val="22"/>
              </w:rPr>
              <w:t>CRITERIOS SOSTENIBLES DE SELECCIÓN</w:t>
            </w:r>
          </w:p>
        </w:tc>
      </w:tr>
      <w:tr w:rsidRPr="00647193" w:rsidR="00647C83" w:rsidTr="3A1A622B" w14:paraId="1C59C5DA" w14:textId="77777777">
        <w:trPr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31" w:type="dxa"/>
            <w:gridSpan w:val="3"/>
            <w:tcMar/>
            <w:vAlign w:val="center"/>
          </w:tcPr>
          <w:p w:rsidRPr="00647193" w:rsidR="00647C83" w:rsidP="00647C83" w:rsidRDefault="00647C83" w14:paraId="7650FF29" w14:textId="1D4F34F1">
            <w:pPr>
              <w:rPr>
                <w:rFonts w:ascii="Garamond" w:hAnsi="Garamond" w:cs="Arial"/>
                <w:sz w:val="22"/>
                <w:szCs w:val="22"/>
              </w:rPr>
            </w:pPr>
            <w:r w:rsidRPr="00D20407">
              <w:rPr>
                <w:rFonts w:ascii="Garamond" w:hAnsi="Garamond"/>
                <w:sz w:val="22"/>
                <w:szCs w:val="22"/>
              </w:rPr>
              <w:t>En el siguiente apartado se encuentran los criterios de referencia para incluir en la formulación de estudios previos</w:t>
            </w:r>
            <w:r>
              <w:rPr>
                <w:rFonts w:ascii="Garamond" w:hAnsi="Garamond"/>
                <w:sz w:val="22"/>
                <w:szCs w:val="22"/>
              </w:rPr>
              <w:t xml:space="preserve"> que serán habilitantes para la selección del proveedor del bien o servicio, así como aquellos que harán parte de las obligaciones específicas.  </w:t>
            </w:r>
          </w:p>
        </w:tc>
      </w:tr>
      <w:tr w:rsidRPr="00647193" w:rsidR="00647C83" w:rsidTr="3A1A622B" w14:paraId="3A9EB376" w14:textId="30353A51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2" w:type="dxa"/>
            <w:shd w:val="clear" w:color="auto" w:fill="76923C" w:themeFill="accent3" w:themeFillShade="BF"/>
            <w:tcMar/>
          </w:tcPr>
          <w:p w:rsidRPr="003E4CD7" w:rsidR="00647C83" w:rsidP="00647C83" w:rsidRDefault="00647C83" w14:paraId="3BDD7A04" w14:textId="49618C03">
            <w:pPr>
              <w:jc w:val="center"/>
              <w:rPr>
                <w:rFonts w:ascii="Garamond" w:hAnsi="Garamond" w:cs="Arial"/>
                <w:b/>
                <w:color w:val="FFFFFF" w:themeColor="background1"/>
                <w:sz w:val="22"/>
                <w:szCs w:val="22"/>
              </w:rPr>
            </w:pPr>
            <w:r w:rsidRPr="003E4CD7">
              <w:rPr>
                <w:rFonts w:ascii="Garamond" w:hAnsi="Garamond" w:cs="Arial"/>
                <w:b/>
                <w:color w:val="FFFFFF" w:themeColor="background1"/>
                <w:sz w:val="22"/>
                <w:szCs w:val="22"/>
              </w:rPr>
              <w:t>Especificaciones técnicas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19" w:type="dxa"/>
            <w:gridSpan w:val="2"/>
            <w:shd w:val="clear" w:color="auto" w:fill="76923C" w:themeFill="accent3" w:themeFillShade="BF"/>
            <w:tcMar/>
          </w:tcPr>
          <w:p w:rsidRPr="003E4CD7" w:rsidR="00647C83" w:rsidP="00647C83" w:rsidRDefault="00647C83" w14:paraId="050AFF29" w14:textId="1591D458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3E4CD7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Medios de</w:t>
            </w:r>
            <w:r w:rsidRPr="003E4CD7">
              <w:rPr>
                <w:rFonts w:ascii="Garamond" w:hAnsi="Garamond"/>
                <w:color w:val="FFFFFF" w:themeColor="background1"/>
                <w:sz w:val="22"/>
                <w:szCs w:val="22"/>
              </w:rPr>
              <w:t xml:space="preserve"> </w:t>
            </w:r>
            <w:r w:rsidRPr="003E4CD7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verificación</w:t>
            </w:r>
          </w:p>
        </w:tc>
      </w:tr>
      <w:tr w:rsidRPr="00647193" w:rsidR="00647C83" w:rsidTr="3A1A622B" w14:paraId="26E48181" w14:textId="29642FAB">
        <w:trPr>
          <w:trHeight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2" w:type="dxa"/>
            <w:tcMar/>
          </w:tcPr>
          <w:p w:rsidRPr="008A70A9" w:rsidR="00647C83" w:rsidP="00647C83" w:rsidRDefault="00647C83" w14:paraId="0E2B1C2C" w14:textId="08AC2674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4D65B9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Para la impresión </w:t>
            </w:r>
            <w:r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o embalaje de los elementos </w:t>
            </w:r>
            <w:r w:rsidRPr="004D65B9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se deben </w:t>
            </w:r>
            <w:r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priorizar el uso de productos</w:t>
            </w:r>
            <w:r w:rsidRPr="004D65B9">
              <w:rPr>
                <w:rFonts w:ascii="Garamond" w:hAnsi="Garamond" w:cs="Arial"/>
                <w:color w:val="000000" w:themeColor="text1"/>
                <w:sz w:val="22"/>
                <w:szCs w:val="22"/>
                <w:lang w:val="es-CO"/>
              </w:rPr>
              <w:t xml:space="preserve"> de papel que sean fabricados con: residuos agroindustriales, papel reciclado, o madera proveniente de fuentes forestales sostenibles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19" w:type="dxa"/>
            <w:gridSpan w:val="2"/>
            <w:tcMar/>
            <w:vAlign w:val="center"/>
          </w:tcPr>
          <w:p w:rsidRPr="00D20407" w:rsidR="00647C83" w:rsidP="00647C83" w:rsidRDefault="00647C83" w14:paraId="03857F67" w14:textId="7A33113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Ficha técnica elementos de papel </w:t>
            </w:r>
          </w:p>
        </w:tc>
      </w:tr>
      <w:tr w:rsidRPr="00647193" w:rsidR="00647C83" w:rsidTr="3A1A622B" w14:paraId="500390ED" w14:textId="486ACEAE">
        <w:trPr>
          <w:trHeight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2" w:type="dxa"/>
            <w:tcMar/>
            <w:vAlign w:val="center"/>
          </w:tcPr>
          <w:p w:rsidRPr="00D20407" w:rsidR="00647C83" w:rsidP="00647C83" w:rsidRDefault="00647C83" w14:paraId="763E5303" w14:textId="0907B980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07D20">
              <w:rPr>
                <w:rFonts w:ascii="Garamond" w:hAnsi="Garamond" w:cs="Arial"/>
                <w:sz w:val="22"/>
                <w:szCs w:val="22"/>
              </w:rPr>
              <w:t xml:space="preserve">Las 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máquinas empleadas de impresión deben contar </w:t>
            </w:r>
            <w:r w:rsidRPr="00D07D20">
              <w:rPr>
                <w:rFonts w:ascii="Garamond" w:hAnsi="Garamond" w:cs="Arial"/>
                <w:sz w:val="22"/>
                <w:szCs w:val="22"/>
              </w:rPr>
              <w:t xml:space="preserve">con norma técnica de bajo consumo energético o demuestren que su consumo de energía es menor </w:t>
            </w:r>
            <w:r>
              <w:rPr>
                <w:rFonts w:ascii="Garamond" w:hAnsi="Garamond" w:cs="Arial"/>
                <w:sz w:val="22"/>
                <w:szCs w:val="22"/>
              </w:rPr>
              <w:t>a</w:t>
            </w:r>
            <w:r w:rsidRPr="00D07D20">
              <w:rPr>
                <w:rFonts w:ascii="Garamond" w:hAnsi="Garamond" w:cs="Arial"/>
                <w:sz w:val="22"/>
                <w:szCs w:val="22"/>
              </w:rPr>
              <w:t xml:space="preserve"> otros de su misma categoría a través de su ficha técnica.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19" w:type="dxa"/>
            <w:gridSpan w:val="2"/>
            <w:tcMar/>
            <w:vAlign w:val="center"/>
          </w:tcPr>
          <w:p w:rsidRPr="00D20407" w:rsidR="00647C83" w:rsidP="00647C83" w:rsidRDefault="00647C83" w14:paraId="4487D050" w14:textId="1427E95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Ficha técnica del equipo </w:t>
            </w:r>
          </w:p>
        </w:tc>
      </w:tr>
      <w:tr w:rsidRPr="00647193" w:rsidR="00647C83" w:rsidTr="3A1A622B" w14:paraId="374ABCCD" w14:textId="112CA368">
        <w:trPr>
          <w:trHeight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2" w:type="dxa"/>
            <w:tcMar/>
            <w:vAlign w:val="center"/>
          </w:tcPr>
          <w:p w:rsidRPr="00D20407" w:rsidR="00647C83" w:rsidP="00647C83" w:rsidRDefault="00647C83" w14:paraId="7C4D29D5" w14:textId="086417A7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7A593D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En el caso de impresión </w:t>
            </w:r>
            <w:proofErr w:type="spellStart"/>
            <w:r w:rsidRPr="007A593D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ofset</w:t>
            </w:r>
            <w:proofErr w:type="spellEnd"/>
            <w:r w:rsidRPr="007A593D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A593D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ó</w:t>
            </w:r>
            <w:proofErr w:type="spellEnd"/>
            <w:r w:rsidRPr="007A593D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 litográfica contar con protocolos para el manejo de residuos generados dur</w:t>
            </w:r>
            <w:r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ante el proceso.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19" w:type="dxa"/>
            <w:gridSpan w:val="2"/>
            <w:tcMar/>
            <w:vAlign w:val="center"/>
          </w:tcPr>
          <w:p w:rsidRPr="00D20407" w:rsidR="00647C83" w:rsidP="00647C83" w:rsidRDefault="00647C83" w14:paraId="78857AA3" w14:textId="5A2F3C0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Protocolo manejo de residuos </w:t>
            </w:r>
          </w:p>
        </w:tc>
      </w:tr>
      <w:tr w:rsidRPr="00647193" w:rsidR="00647C83" w:rsidTr="3A1A622B" w14:paraId="284DBCEE" w14:textId="726E2BA4">
        <w:trPr>
          <w:trHeight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2" w:type="dxa"/>
            <w:tcMar/>
            <w:vAlign w:val="center"/>
          </w:tcPr>
          <w:p w:rsidRPr="00D20407" w:rsidR="00647C83" w:rsidP="00647C83" w:rsidRDefault="00647C83" w14:paraId="2481F2D6" w14:textId="02EC2555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A53BF">
              <w:rPr>
                <w:rFonts w:ascii="Garamond" w:hAnsi="Garamond" w:cs="Arial"/>
                <w:sz w:val="22"/>
                <w:szCs w:val="22"/>
              </w:rPr>
              <w:t xml:space="preserve">Enviar registro ante el IDEAM como generador de residuos peligrosos cuando genere más de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1A53BF">
                <w:rPr>
                  <w:rFonts w:ascii="Garamond" w:hAnsi="Garamond" w:cs="Arial"/>
                  <w:sz w:val="22"/>
                  <w:szCs w:val="22"/>
                </w:rPr>
                <w:t>10 Kg</w:t>
              </w:r>
            </w:smartTag>
            <w:r w:rsidRPr="001A53BF">
              <w:rPr>
                <w:rFonts w:ascii="Garamond" w:hAnsi="Garamond" w:cs="Arial"/>
                <w:sz w:val="22"/>
                <w:szCs w:val="22"/>
              </w:rPr>
              <w:t xml:space="preserve"> mes.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19" w:type="dxa"/>
            <w:gridSpan w:val="2"/>
            <w:tcMar/>
            <w:vAlign w:val="center"/>
          </w:tcPr>
          <w:p w:rsidRPr="00D20407" w:rsidR="00647C83" w:rsidP="1D7419B4" w:rsidRDefault="00647C83" w14:paraId="078D242C" w14:textId="1F9C7B90">
            <w:pPr>
              <w:rPr>
                <w:rFonts w:ascii="Garamond" w:hAnsi="Garamond"/>
                <w:sz w:val="22"/>
                <w:szCs w:val="22"/>
              </w:rPr>
            </w:pPr>
            <w:r w:rsidRPr="1D7419B4">
              <w:rPr>
                <w:rFonts w:ascii="Garamond" w:hAnsi="Garamond"/>
                <w:sz w:val="22"/>
                <w:szCs w:val="22"/>
              </w:rPr>
              <w:t>Registro</w:t>
            </w:r>
            <w:r w:rsidRPr="1D7419B4" w:rsidR="00551128">
              <w:rPr>
                <w:rFonts w:ascii="Garamond" w:hAnsi="Garamond"/>
                <w:sz w:val="22"/>
                <w:szCs w:val="22"/>
              </w:rPr>
              <w:t xml:space="preserve"> como generador de residuos </w:t>
            </w:r>
            <w:r w:rsidRPr="1D7419B4" w:rsidR="001B2F4D">
              <w:rPr>
                <w:rFonts w:ascii="Garamond" w:hAnsi="Garamond"/>
                <w:sz w:val="22"/>
                <w:szCs w:val="22"/>
              </w:rPr>
              <w:t>peligrosos</w:t>
            </w:r>
            <w:r w:rsidRPr="1D7419B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1D7419B4" w:rsidR="2C5D92DA">
              <w:rPr>
                <w:rFonts w:ascii="Garamond" w:hAnsi="Garamond"/>
                <w:sz w:val="22"/>
                <w:szCs w:val="22"/>
              </w:rPr>
              <w:t xml:space="preserve">ante el </w:t>
            </w:r>
            <w:r w:rsidRPr="1D7419B4">
              <w:rPr>
                <w:rFonts w:ascii="Garamond" w:hAnsi="Garamond"/>
                <w:sz w:val="22"/>
                <w:szCs w:val="22"/>
              </w:rPr>
              <w:t xml:space="preserve">IDEAM </w:t>
            </w:r>
          </w:p>
        </w:tc>
      </w:tr>
      <w:tr w:rsidRPr="00647193" w:rsidR="000F0DBB" w:rsidTr="3A1A622B" w14:paraId="30E3A87B" w14:textId="77777777">
        <w:trPr>
          <w:trHeight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2" w:type="dxa"/>
            <w:tcMar/>
            <w:vAlign w:val="center"/>
          </w:tcPr>
          <w:p w:rsidRPr="00E13A13" w:rsidR="000F0DBB" w:rsidP="5290B9B4" w:rsidRDefault="000F0DBB" w14:paraId="06466174" w14:textId="1B59A1CA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Garamond" w:hAnsi="Garamond" w:cs="Arial"/>
                <w:color w:val="000000" w:themeColor="text1" w:themeTint="FF" w:themeShade="FF"/>
                <w:sz w:val="22"/>
                <w:szCs w:val="22"/>
              </w:rPr>
            </w:pPr>
            <w:r w:rsidRPr="3A1A622B" w:rsidR="00930E3A">
              <w:rPr>
                <w:rFonts w:ascii="Garamond" w:hAnsi="Garamond" w:cs="Arial"/>
                <w:color w:val="auto"/>
                <w:sz w:val="22"/>
                <w:szCs w:val="22"/>
              </w:rPr>
              <w:t xml:space="preserve">Hacer uso de materiales </w:t>
            </w:r>
            <w:r w:rsidRPr="3A1A622B" w:rsidR="00081786">
              <w:rPr>
                <w:rFonts w:ascii="Garamond" w:hAnsi="Garamond" w:cs="Arial"/>
                <w:color w:val="auto"/>
                <w:sz w:val="22"/>
                <w:szCs w:val="22"/>
              </w:rPr>
              <w:t xml:space="preserve">y elementos diseñados para varios usos </w:t>
            </w:r>
            <w:r w:rsidRPr="3A1A622B" w:rsidR="003637DE">
              <w:rPr>
                <w:rFonts w:ascii="Garamond" w:hAnsi="Garamond" w:cs="Arial"/>
                <w:color w:val="auto"/>
                <w:sz w:val="22"/>
                <w:szCs w:val="22"/>
              </w:rPr>
              <w:t>y de alta durabilidad.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19" w:type="dxa"/>
            <w:gridSpan w:val="2"/>
            <w:tcMar/>
            <w:vAlign w:val="center"/>
          </w:tcPr>
          <w:p w:rsidRPr="00E13A13" w:rsidR="008F2465" w:rsidP="5290B9B4" w:rsidRDefault="008F2465" w14:paraId="640725F7" w14:textId="77777777" w14:noSpellErr="1">
            <w:pPr>
              <w:spacing w:before="100" w:beforeAutospacing="on" w:after="100" w:afterAutospacing="on"/>
              <w:jc w:val="both"/>
              <w:textAlignment w:val="baseline"/>
              <w:rPr>
                <w:color w:val="auto"/>
                <w:sz w:val="24"/>
                <w:szCs w:val="24"/>
                <w:lang w:val="es-CO" w:eastAsia="en-AU"/>
              </w:rPr>
            </w:pPr>
            <w:r w:rsidRPr="5290B9B4" w:rsidR="008F2465">
              <w:rPr>
                <w:rFonts w:ascii="Garamond" w:hAnsi="Garamond"/>
                <w:color w:val="auto"/>
                <w:sz w:val="22"/>
                <w:szCs w:val="22"/>
                <w:lang w:val="es-ES" w:eastAsia="en-AU"/>
              </w:rPr>
              <w:t xml:space="preserve">Acta de compromiso </w:t>
            </w:r>
            <w:r w:rsidRPr="5290B9B4" w:rsidR="008F2465">
              <w:rPr>
                <w:rFonts w:ascii="Garamond" w:hAnsi="Garamond"/>
                <w:color w:val="auto"/>
                <w:sz w:val="22"/>
                <w:szCs w:val="22"/>
                <w:lang w:val="es-CO" w:eastAsia="en-AU"/>
              </w:rPr>
              <w:t>avalada por el representante legal de la empresa. </w:t>
            </w:r>
          </w:p>
          <w:p w:rsidRPr="00E13A13" w:rsidR="000F0DBB" w:rsidP="5290B9B4" w:rsidRDefault="008F2465" w14:paraId="5515657F" w14:textId="2E981A1B" w14:noSpellErr="1">
            <w:pPr>
              <w:rPr>
                <w:rFonts w:ascii="Garamond" w:hAnsi="Garamond"/>
                <w:color w:val="auto"/>
                <w:sz w:val="22"/>
                <w:szCs w:val="22"/>
                <w:lang w:val="es-CO"/>
              </w:rPr>
            </w:pPr>
            <w:r w:rsidRPr="5290B9B4" w:rsidR="008F2465">
              <w:rPr>
                <w:rFonts w:ascii="Garamond" w:hAnsi="Garamond"/>
                <w:color w:val="auto"/>
                <w:sz w:val="22"/>
                <w:szCs w:val="22"/>
                <w:lang w:val="es-CO"/>
              </w:rPr>
              <w:t xml:space="preserve">Ficha técnica del producto con </w:t>
            </w:r>
            <w:r w:rsidRPr="5290B9B4" w:rsidR="00892289">
              <w:rPr>
                <w:rFonts w:ascii="Garamond" w:hAnsi="Garamond"/>
                <w:color w:val="auto"/>
                <w:sz w:val="22"/>
                <w:szCs w:val="22"/>
                <w:lang w:val="es-CO"/>
              </w:rPr>
              <w:t>cálculo</w:t>
            </w:r>
            <w:r w:rsidRPr="5290B9B4" w:rsidR="008F2465">
              <w:rPr>
                <w:rFonts w:ascii="Garamond" w:hAnsi="Garamond"/>
                <w:color w:val="auto"/>
                <w:sz w:val="22"/>
                <w:szCs w:val="22"/>
                <w:lang w:val="es-CO"/>
              </w:rPr>
              <w:t xml:space="preserve"> </w:t>
            </w:r>
            <w:r w:rsidRPr="5290B9B4" w:rsidR="00B838D1">
              <w:rPr>
                <w:rFonts w:ascii="Garamond" w:hAnsi="Garamond"/>
                <w:color w:val="auto"/>
                <w:sz w:val="22"/>
                <w:szCs w:val="22"/>
                <w:lang w:val="es-CO"/>
              </w:rPr>
              <w:t xml:space="preserve">del </w:t>
            </w:r>
            <w:r w:rsidRPr="5290B9B4" w:rsidR="00B838D1">
              <w:rPr>
                <w:color w:val="auto"/>
              </w:rPr>
              <w:t>Indicador</w:t>
            </w:r>
            <w:r w:rsidRPr="5290B9B4" w:rsidR="00892289">
              <w:rPr>
                <w:rFonts w:ascii="Garamond" w:hAnsi="Garamond"/>
                <w:color w:val="auto"/>
                <w:sz w:val="22"/>
                <w:szCs w:val="22"/>
                <w:lang w:val="es-CO"/>
              </w:rPr>
              <w:t xml:space="preserve"> de Circularidad de Material (MCI)</w:t>
            </w:r>
          </w:p>
        </w:tc>
      </w:tr>
      <w:tr w:rsidRPr="00647193" w:rsidR="00DC3B01" w:rsidTr="3A1A622B" w14:paraId="740640BF" w14:textId="77777777">
        <w:trPr>
          <w:trHeight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2" w:type="dxa"/>
            <w:tcMar/>
            <w:vAlign w:val="center"/>
          </w:tcPr>
          <w:p w:rsidRPr="00E13A13" w:rsidR="00DC3B01" w:rsidP="5290B9B4" w:rsidRDefault="00DC3B01" w14:paraId="6099DA45" w14:textId="4D72C682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290B9B4" w:rsidR="00DC3B01">
              <w:rPr>
                <w:rFonts w:ascii="Garamond" w:hAnsi="Garamond"/>
                <w:color w:val="auto"/>
                <w:sz w:val="22"/>
                <w:szCs w:val="22"/>
              </w:rPr>
              <w:t>Fomentar el uso responsable de empaques y embalajes de los productos</w:t>
            </w:r>
            <w:r w:rsidRPr="5290B9B4" w:rsidR="001637FC">
              <w:rPr>
                <w:rFonts w:ascii="Garamond" w:hAnsi="Garamond"/>
                <w:color w:val="auto"/>
                <w:sz w:val="22"/>
                <w:szCs w:val="22"/>
              </w:rPr>
              <w:t xml:space="preserve">, </w:t>
            </w:r>
            <w:r w:rsidRPr="5290B9B4" w:rsidR="00440542">
              <w:rPr>
                <w:rFonts w:ascii="Garamond" w:hAnsi="Garamond"/>
                <w:color w:val="auto"/>
                <w:sz w:val="22"/>
                <w:szCs w:val="22"/>
              </w:rPr>
              <w:t>de</w:t>
            </w:r>
            <w:r w:rsidRPr="5290B9B4" w:rsidR="008E669E">
              <w:rPr>
                <w:rFonts w:ascii="Garamond" w:hAnsi="Garamond"/>
                <w:color w:val="auto"/>
                <w:sz w:val="22"/>
                <w:szCs w:val="22"/>
              </w:rPr>
              <w:t>l Acuerdo 808</w:t>
            </w:r>
            <w:r w:rsidRPr="5290B9B4" w:rsidR="77B2DEDF">
              <w:rPr>
                <w:rFonts w:ascii="Garamond" w:hAnsi="Garamond"/>
                <w:color w:val="auto"/>
                <w:sz w:val="22"/>
                <w:szCs w:val="22"/>
              </w:rPr>
              <w:t xml:space="preserve"> de 2021, “Por el cual se prohíben progresivamente los plásticos de un solo uso en las entidades del Distrito Capital que hacen parte del sector central, descentralizado y localidades y se dictan otras disposiciones”.</w:t>
            </w:r>
            <w:r w:rsidRPr="5290B9B4" w:rsidR="1976CE08">
              <w:rPr>
                <w:rFonts w:ascii="Garamond" w:hAnsi="Garamond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5290B9B4" w:rsidR="1976CE08">
              <w:rPr>
                <w:rFonts w:ascii="Garamond" w:hAnsi="Garamond"/>
                <w:color w:val="auto"/>
                <w:sz w:val="22"/>
                <w:szCs w:val="22"/>
              </w:rPr>
              <w:t>Especificamente</w:t>
            </w:r>
            <w:proofErr w:type="spellEnd"/>
            <w:r w:rsidRPr="5290B9B4" w:rsidR="1976CE08">
              <w:rPr>
                <w:rFonts w:ascii="Garamond" w:hAnsi="Garamond"/>
                <w:color w:val="auto"/>
                <w:sz w:val="22"/>
                <w:szCs w:val="22"/>
              </w:rPr>
              <w:t xml:space="preserve"> en no utilizar:</w:t>
            </w:r>
          </w:p>
          <w:p w:rsidRPr="00E13A13" w:rsidR="00DC3B01" w:rsidP="5290B9B4" w:rsidRDefault="00DC3B01" w14:paraId="1A9E9D58" w14:textId="00BCAC6A">
            <w:pPr>
              <w:pStyle w:val="Prrafode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Garamond" w:hAnsi="Garamond" w:eastAsia="Garamond" w:cs="Garamond"/>
                <w:color w:val="auto"/>
                <w:sz w:val="22"/>
                <w:szCs w:val="22"/>
              </w:rPr>
            </w:pPr>
            <w:r w:rsidRPr="5290B9B4" w:rsidR="1976CE08">
              <w:rPr>
                <w:rFonts w:ascii="Garamond" w:hAnsi="Garamond" w:eastAsia="Garamond" w:cs="Garamond"/>
                <w:color w:val="auto"/>
                <w:sz w:val="22"/>
                <w:szCs w:val="22"/>
              </w:rPr>
              <w:t>Rollos de bolsas vacías para embalar, cargar o transportar paquetes y  mercancías.</w:t>
            </w:r>
          </w:p>
          <w:p w:rsidRPr="00E13A13" w:rsidR="00DC3B01" w:rsidP="5290B9B4" w:rsidRDefault="00DC3B01" w14:paraId="7DE66AE1" w14:textId="0D66A886">
            <w:pPr>
              <w:pStyle w:val="Prrafode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Garamond" w:hAnsi="Garamond" w:eastAsia="Garamond" w:cs="Garamond"/>
                <w:color w:val="auto"/>
                <w:sz w:val="22"/>
                <w:szCs w:val="22"/>
              </w:rPr>
            </w:pPr>
            <w:r w:rsidRPr="5290B9B4" w:rsidR="1976CE08">
              <w:rPr>
                <w:rFonts w:ascii="Garamond" w:hAnsi="Garamond" w:eastAsia="Garamond" w:cs="Garamond"/>
                <w:color w:val="auto"/>
                <w:sz w:val="22"/>
                <w:szCs w:val="22"/>
              </w:rPr>
              <w:t>Bolsas utilizadas para embalar, cargar o transportar paquetes y mercancías.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19" w:type="dxa"/>
            <w:gridSpan w:val="2"/>
            <w:tcMar/>
            <w:vAlign w:val="center"/>
          </w:tcPr>
          <w:p w:rsidRPr="00E13A13" w:rsidR="00242189" w:rsidP="5290B9B4" w:rsidRDefault="00242189" w14:paraId="647FAF99" w14:textId="77777777" w14:noSpellErr="1">
            <w:pPr>
              <w:spacing w:before="100" w:beforeAutospacing="on" w:after="100" w:afterAutospacing="on"/>
              <w:jc w:val="both"/>
              <w:textAlignment w:val="baseline"/>
              <w:rPr>
                <w:color w:val="auto"/>
                <w:sz w:val="24"/>
                <w:szCs w:val="24"/>
                <w:lang w:val="es-CO" w:eastAsia="en-AU"/>
              </w:rPr>
            </w:pPr>
            <w:r w:rsidRPr="5290B9B4" w:rsidR="00242189">
              <w:rPr>
                <w:rFonts w:ascii="Garamond" w:hAnsi="Garamond"/>
                <w:color w:val="auto"/>
                <w:sz w:val="22"/>
                <w:szCs w:val="22"/>
                <w:lang w:val="es-ES" w:eastAsia="en-AU"/>
              </w:rPr>
              <w:t xml:space="preserve">Acta de compromiso </w:t>
            </w:r>
            <w:r w:rsidRPr="5290B9B4" w:rsidR="00242189">
              <w:rPr>
                <w:rFonts w:ascii="Garamond" w:hAnsi="Garamond"/>
                <w:color w:val="auto"/>
                <w:sz w:val="22"/>
                <w:szCs w:val="22"/>
                <w:lang w:val="es-CO" w:eastAsia="en-AU"/>
              </w:rPr>
              <w:t>avalada por el representante legal de la empresa. </w:t>
            </w:r>
          </w:p>
          <w:p w:rsidRPr="00E13A13" w:rsidR="00DC3B01" w:rsidP="5290B9B4" w:rsidRDefault="00DC3B01" w14:paraId="0B9F2976" w14:textId="77777777" w14:noSpellErr="1">
            <w:pPr>
              <w:spacing w:before="100" w:beforeAutospacing="on" w:after="100" w:afterAutospacing="on"/>
              <w:jc w:val="both"/>
              <w:textAlignment w:val="baseline"/>
              <w:rPr>
                <w:rFonts w:ascii="Garamond" w:hAnsi="Garamond"/>
                <w:color w:val="auto"/>
                <w:sz w:val="22"/>
                <w:szCs w:val="22"/>
                <w:lang w:val="es-CO" w:eastAsia="en-AU"/>
              </w:rPr>
            </w:pPr>
          </w:p>
        </w:tc>
      </w:tr>
      <w:tr w:rsidRPr="00647193" w:rsidR="00647C83" w:rsidTr="3A1A622B" w14:paraId="0468D54D" w14:textId="540C2B47">
        <w:trPr>
          <w:trHeight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2" w:type="dxa"/>
            <w:tcMar/>
            <w:vAlign w:val="center"/>
          </w:tcPr>
          <w:p w:rsidRPr="00D20407" w:rsidR="00647C83" w:rsidP="00647C83" w:rsidRDefault="00647C83" w14:paraId="718E8A9E" w14:textId="3860E22E">
            <w:pPr>
              <w:pStyle w:val="Prrafodelista"/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5290B9B4" w:rsidR="00647C83">
              <w:rPr>
                <w:rFonts w:ascii="Garamond" w:hAnsi="Garamond" w:cs="Arial"/>
                <w:sz w:val="22"/>
                <w:szCs w:val="22"/>
              </w:rPr>
              <w:t>Presentar el registro y/o permiso de vertimientos emit</w:t>
            </w:r>
            <w:r w:rsidRPr="5290B9B4" w:rsidR="00647C83">
              <w:rPr>
                <w:rFonts w:ascii="Garamond" w:hAnsi="Garamond" w:cs="Arial"/>
                <w:sz w:val="22"/>
                <w:szCs w:val="22"/>
              </w:rPr>
              <w:t>ido por la autoridad ambiental, en caso de no requerirlo, enviar concepto técnico emitido por la autoridad ambiental respectiva.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19" w:type="dxa"/>
            <w:gridSpan w:val="2"/>
            <w:tcMar/>
            <w:vAlign w:val="center"/>
          </w:tcPr>
          <w:p w:rsidR="00647C83" w:rsidP="00647C83" w:rsidRDefault="00647C83" w14:paraId="6362EFE7" w14:textId="7777777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</w:t>
            </w:r>
            <w:r w:rsidRPr="00120F37">
              <w:rPr>
                <w:rFonts w:ascii="Garamond" w:hAnsi="Garamond"/>
                <w:sz w:val="22"/>
                <w:szCs w:val="22"/>
              </w:rPr>
              <w:t>egistro y/o permiso de vertimientos</w:t>
            </w:r>
          </w:p>
          <w:p w:rsidRPr="00D20407" w:rsidR="00647C83" w:rsidP="00647C83" w:rsidRDefault="00647C83" w14:paraId="71E530B6" w14:textId="3F3BC331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3A1A622B" w:rsidTr="3A1A622B" w14:paraId="04E2F57B">
        <w:trPr>
          <w:trHeight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2" w:type="dxa"/>
            <w:tcMar/>
            <w:vAlign w:val="center"/>
          </w:tcPr>
          <w:p w:rsidR="62506B68" w:rsidP="3A1A622B" w:rsidRDefault="62506B68" w14:paraId="4B09592A" w14:textId="55AFDF22">
            <w:pPr>
              <w:pStyle w:val="Prrafodelista"/>
              <w:numPr>
                <w:ilvl w:val="0"/>
                <w:numId w:val="23"/>
              </w:numPr>
              <w:spacing w:line="276" w:lineRule="auto"/>
              <w:jc w:val="both"/>
              <w:rPr>
                <w:rFonts w:ascii="Garamond" w:hAnsi="Garamond" w:eastAsia="Garamond" w:cs="Garamond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3A1A622B" w:rsidR="62506B68">
              <w:rPr>
                <w:rFonts w:ascii="Garamond" w:hAnsi="Garamond"/>
                <w:color w:val="auto"/>
                <w:sz w:val="22"/>
                <w:szCs w:val="22"/>
              </w:rPr>
              <w:t xml:space="preserve">No utilizar en actividades de embalaje y/o empaque: </w:t>
            </w:r>
            <w:r w:rsidRPr="3A1A622B" w:rsidR="62506B68">
              <w:rPr>
                <w:rFonts w:ascii="Garamond" w:hAnsi="Garamond" w:eastAsia="Garamond" w:cs="Garamond"/>
                <w:color w:val="auto"/>
                <w:sz w:val="22"/>
                <w:szCs w:val="22"/>
              </w:rPr>
              <w:t xml:space="preserve">Rollos de bolsas vacías para embalar, cargar o transportar paquetes y  mercancías, bolsas utilizadas para embalar, cargar o transportar paquetes y mercancías. Dando cumplimiento a lo establecido en </w:t>
            </w:r>
            <w:r w:rsidRPr="3A1A622B" w:rsidR="62506B68">
              <w:rPr>
                <w:rFonts w:ascii="Garamond" w:hAnsi="Garamond"/>
                <w:color w:val="auto"/>
                <w:sz w:val="22"/>
                <w:szCs w:val="22"/>
              </w:rPr>
              <w:t>Acuerdo 808 de 2021, “Por el cual se prohíben progresivamente los plásticos de un solo uso en las entidades del Distrito Capital que hacen parte del sector central, descentralizado y localidades y se dictan otras disposiciones”.</w:t>
            </w:r>
          </w:p>
          <w:p w:rsidR="3A1A622B" w:rsidP="3A1A622B" w:rsidRDefault="3A1A622B" w14:paraId="1C52C9BC" w14:textId="6100287F">
            <w:pPr>
              <w:pStyle w:val="Normal"/>
              <w:spacing w:line="276" w:lineRule="auto"/>
              <w:ind w:left="0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19" w:type="dxa"/>
            <w:gridSpan w:val="2"/>
            <w:tcMar/>
            <w:vAlign w:val="center"/>
          </w:tcPr>
          <w:p w:rsidR="4DEBD8A7" w:rsidP="3A1A622B" w:rsidRDefault="4DEBD8A7" w14:paraId="1AC2C5B3" w14:textId="6CF7AC8C">
            <w:pPr>
              <w:rPr>
                <w:rFonts w:ascii="Garamond" w:hAnsi="Garamond"/>
                <w:b w:val="1"/>
                <w:bCs w:val="1"/>
                <w:sz w:val="22"/>
                <w:szCs w:val="22"/>
              </w:rPr>
            </w:pPr>
            <w:r w:rsidRPr="3A1A622B" w:rsidR="4DEBD8A7">
              <w:rPr>
                <w:rFonts w:ascii="Garamond" w:hAnsi="Garamond"/>
                <w:sz w:val="22"/>
                <w:szCs w:val="22"/>
              </w:rPr>
              <w:t>Inspección ambiental</w:t>
            </w:r>
          </w:p>
          <w:p w:rsidR="3A1A622B" w:rsidP="3A1A622B" w:rsidRDefault="3A1A622B" w14:paraId="2D4224A7" w14:textId="00CDB754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647193" w:rsidR="00647C83" w:rsidTr="3A1A622B" w14:paraId="510FA8F7" w14:textId="7AF8E686">
        <w:trPr>
          <w:trHeight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2" w:type="dxa"/>
            <w:tcMar/>
            <w:vAlign w:val="center"/>
          </w:tcPr>
          <w:p w:rsidRPr="000F1D46" w:rsidR="00647C83" w:rsidP="00647C83" w:rsidRDefault="00647C83" w14:paraId="2743047B" w14:textId="77D1D04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5290B9B4" w:rsidR="00647C83">
              <w:rPr>
                <w:rFonts w:ascii="Garamond" w:hAnsi="Garamond" w:cs="Arial"/>
                <w:sz w:val="22"/>
                <w:szCs w:val="22"/>
              </w:rPr>
              <w:t xml:space="preserve">Para la impresión se debe evaluar el uso de tintas eco-solventes, de gran absorción y fácil reciclaje, previa evaluación del acabado y colores, menor emisión </w:t>
            </w:r>
            <w:r w:rsidRPr="5290B9B4" w:rsidR="00647C83">
              <w:rPr>
                <w:rFonts w:ascii="Garamond" w:hAnsi="Garamond" w:cs="Arial"/>
                <w:sz w:val="22"/>
                <w:szCs w:val="22"/>
              </w:rPr>
              <w:t>d</w:t>
            </w:r>
            <w:r w:rsidRPr="5290B9B4" w:rsidR="00647C83">
              <w:rPr>
                <w:rFonts w:ascii="Garamond" w:hAnsi="Garamond" w:cs="Arial"/>
                <w:sz w:val="22"/>
                <w:szCs w:val="22"/>
              </w:rPr>
              <w:t>e gases nocivos y pocos compuestos orgánicos volátiles.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19" w:type="dxa"/>
            <w:gridSpan w:val="2"/>
            <w:tcMar/>
            <w:vAlign w:val="center"/>
          </w:tcPr>
          <w:p w:rsidRPr="00D20407" w:rsidR="00647C83" w:rsidP="00647C83" w:rsidRDefault="00647C83" w14:paraId="39B09578" w14:textId="659A6701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Ficha técnica de las tintas. </w:t>
            </w:r>
          </w:p>
        </w:tc>
      </w:tr>
      <w:tr w:rsidRPr="00647193" w:rsidR="00551128" w:rsidTr="3A1A622B" w14:paraId="37016076" w14:textId="77777777">
        <w:trPr>
          <w:trHeight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2" w:type="dxa"/>
            <w:tcMar/>
            <w:vAlign w:val="center"/>
          </w:tcPr>
          <w:p w:rsidRPr="00551128" w:rsidR="00551128" w:rsidP="1D7419B4" w:rsidRDefault="00551128" w14:paraId="2D419B92" w14:textId="57D64CEB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  <w:r w:rsidRPr="5290B9B4" w:rsidR="00551128">
              <w:rPr>
                <w:rStyle w:val="normaltextrun"/>
                <w:rFonts w:ascii="Garamond" w:hAnsi="Garamond"/>
                <w:sz w:val="22"/>
                <w:szCs w:val="22"/>
                <w:lang w:val="es-ES"/>
              </w:rPr>
              <w:t>Promover la vinculación dentro de su equipo de trabajo de personas en riesgo de exclusión social, enviando una declaración firmada y con los datos de las personas.</w:t>
            </w:r>
            <w:r w:rsidRPr="5290B9B4" w:rsidR="00551128">
              <w:rPr>
                <w:rStyle w:val="eop"/>
                <w:rFonts w:ascii="Garamond" w:hAnsi="Garamond"/>
                <w:sz w:val="22"/>
                <w:szCs w:val="22"/>
                <w:lang w:val="es-CO"/>
              </w:rPr>
              <w:t>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19" w:type="dxa"/>
            <w:gridSpan w:val="2"/>
            <w:tcMar/>
            <w:vAlign w:val="center"/>
          </w:tcPr>
          <w:p w:rsidRPr="007D66D7" w:rsidR="00551128" w:rsidP="1D7419B4" w:rsidRDefault="00551128" w14:paraId="2AE8C5AF" w14:textId="77777777">
            <w:pPr>
              <w:spacing w:before="100" w:beforeAutospacing="1" w:after="100" w:afterAutospacing="1"/>
              <w:jc w:val="both"/>
              <w:textAlignment w:val="baseline"/>
              <w:rPr>
                <w:sz w:val="24"/>
                <w:szCs w:val="24"/>
                <w:lang w:val="es-CO" w:eastAsia="en-AU"/>
              </w:rPr>
            </w:pPr>
            <w:r w:rsidRPr="1D7419B4">
              <w:rPr>
                <w:rFonts w:ascii="Garamond" w:hAnsi="Garamond"/>
                <w:sz w:val="22"/>
                <w:szCs w:val="22"/>
                <w:lang w:val="es-ES" w:eastAsia="en-AU"/>
              </w:rPr>
              <w:t xml:space="preserve">Acta de compromiso </w:t>
            </w:r>
            <w:r w:rsidRPr="1D7419B4">
              <w:rPr>
                <w:rFonts w:ascii="Garamond" w:hAnsi="Garamond"/>
                <w:sz w:val="22"/>
                <w:szCs w:val="22"/>
                <w:lang w:val="es-CO" w:eastAsia="en-AU"/>
              </w:rPr>
              <w:t>avalada por el representante legal de la empresa. </w:t>
            </w:r>
          </w:p>
          <w:p w:rsidRPr="007D66D7" w:rsidR="00551128" w:rsidP="1D7419B4" w:rsidRDefault="00551128" w14:paraId="3EF4A1F1" w14:textId="77777777">
            <w:pPr>
              <w:spacing w:before="100" w:beforeAutospacing="1" w:after="100" w:afterAutospacing="1"/>
              <w:jc w:val="both"/>
              <w:textAlignment w:val="baseline"/>
              <w:rPr>
                <w:sz w:val="24"/>
                <w:szCs w:val="24"/>
                <w:lang w:val="es-CO" w:eastAsia="en-AU"/>
              </w:rPr>
            </w:pPr>
            <w:r w:rsidRPr="1D7419B4">
              <w:rPr>
                <w:rFonts w:ascii="Garamond" w:hAnsi="Garamond"/>
                <w:sz w:val="22"/>
                <w:szCs w:val="22"/>
                <w:lang w:val="es-ES" w:eastAsia="en-AU"/>
              </w:rPr>
              <w:t>Documentos de vinculación (que demuestren contratos a madres cabeza de familia, personas en estado de vulnerabilidad, entre otros).</w:t>
            </w:r>
            <w:r w:rsidRPr="1D7419B4">
              <w:rPr>
                <w:rFonts w:ascii="Garamond" w:hAnsi="Garamond"/>
                <w:sz w:val="22"/>
                <w:szCs w:val="22"/>
                <w:lang w:val="es-CO" w:eastAsia="en-AU"/>
              </w:rPr>
              <w:t> </w:t>
            </w:r>
          </w:p>
          <w:p w:rsidRPr="00551128" w:rsidR="00551128" w:rsidP="1D7419B4" w:rsidRDefault="00551128" w14:paraId="48F9ECE1" w14:textId="77777777">
            <w:pPr>
              <w:rPr>
                <w:rFonts w:ascii="Garamond" w:hAnsi="Garamond"/>
                <w:sz w:val="22"/>
                <w:szCs w:val="22"/>
                <w:lang w:val="es-CO"/>
              </w:rPr>
            </w:pPr>
          </w:p>
        </w:tc>
      </w:tr>
      <w:tr w:rsidRPr="00647193" w:rsidR="00551128" w:rsidTr="3A1A622B" w14:paraId="2AA4CBFF" w14:textId="77777777">
        <w:trPr>
          <w:trHeight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2" w:type="dxa"/>
            <w:tcMar/>
            <w:vAlign w:val="center"/>
          </w:tcPr>
          <w:p w:rsidRPr="00551128" w:rsidR="00551128" w:rsidP="1D7419B4" w:rsidRDefault="00551128" w14:paraId="5BC47756" w14:textId="59C2CE5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  <w:r w:rsidRPr="5290B9B4" w:rsidR="00551128">
              <w:rPr>
                <w:rFonts w:ascii="Garamond" w:hAnsi="Garamond" w:cs="Arial"/>
                <w:sz w:val="22"/>
                <w:szCs w:val="22"/>
              </w:rPr>
              <w:t>Garantizar que el personal que presta el servicio se encuentra afiliado al sistema de seguridad social y salud en el trabajo.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19" w:type="dxa"/>
            <w:gridSpan w:val="2"/>
            <w:tcMar/>
            <w:vAlign w:val="center"/>
          </w:tcPr>
          <w:p w:rsidR="00551128" w:rsidP="1D7419B4" w:rsidRDefault="00551128" w14:paraId="1B230C8A" w14:textId="4D6F3332">
            <w:pPr>
              <w:rPr>
                <w:rFonts w:ascii="Garamond" w:hAnsi="Garamond"/>
                <w:sz w:val="22"/>
                <w:szCs w:val="22"/>
              </w:rPr>
            </w:pPr>
            <w:r w:rsidRPr="1D7419B4">
              <w:rPr>
                <w:rFonts w:ascii="Garamond" w:hAnsi="Garamond"/>
                <w:sz w:val="22"/>
                <w:szCs w:val="22"/>
              </w:rPr>
              <w:t>Declaración juramentada</w:t>
            </w:r>
          </w:p>
        </w:tc>
      </w:tr>
      <w:tr w:rsidRPr="00647193" w:rsidR="006C4F3E" w:rsidTr="3A1A622B" w14:paraId="697AFF43" w14:textId="77777777">
        <w:trPr>
          <w:trHeight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2" w:type="dxa"/>
            <w:tcMar/>
            <w:vAlign w:val="center"/>
          </w:tcPr>
          <w:p w:rsidRPr="1D7419B4" w:rsidR="006C4F3E" w:rsidP="000F0DBB" w:rsidRDefault="006C4F3E" w14:paraId="70744557" w14:textId="77777777">
            <w:pPr>
              <w:pStyle w:val="Prrafodelista"/>
              <w:ind w:left="360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19" w:type="dxa"/>
            <w:gridSpan w:val="2"/>
            <w:tcMar/>
            <w:vAlign w:val="center"/>
          </w:tcPr>
          <w:p w:rsidRPr="1D7419B4" w:rsidR="006C4F3E" w:rsidP="1D7419B4" w:rsidRDefault="006C4F3E" w14:paraId="3794FB57" w14:textId="77777777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Pr="00647193" w:rsidR="00647C83" w:rsidTr="3A1A622B" w14:paraId="57FFE139" w14:textId="656E207E">
        <w:trPr>
          <w:trHeight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2" w:type="dxa"/>
            <w:shd w:val="clear" w:color="auto" w:fill="76923C" w:themeFill="accent3" w:themeFillShade="BF"/>
            <w:tcMar/>
          </w:tcPr>
          <w:p w:rsidRPr="003E4CD7" w:rsidR="00647C83" w:rsidP="00647C83" w:rsidRDefault="00647C83" w14:paraId="701E5DC2" w14:textId="4F847232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3E4CD7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Obligaciones específicas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19" w:type="dxa"/>
            <w:gridSpan w:val="2"/>
            <w:shd w:val="clear" w:color="auto" w:fill="76923C" w:themeFill="accent3" w:themeFillShade="BF"/>
            <w:tcMar/>
            <w:vAlign w:val="center"/>
          </w:tcPr>
          <w:p w:rsidRPr="003E4CD7" w:rsidR="00647C83" w:rsidP="00647C83" w:rsidRDefault="00647C83" w14:paraId="4CE15D7C" w14:textId="5F35B39A">
            <w:pPr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3E4CD7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Medios de</w:t>
            </w:r>
            <w:r w:rsidRPr="003E4CD7">
              <w:rPr>
                <w:rFonts w:ascii="Garamond" w:hAnsi="Garamond"/>
                <w:color w:val="FFFFFF" w:themeColor="background1"/>
                <w:sz w:val="22"/>
                <w:szCs w:val="22"/>
              </w:rPr>
              <w:t xml:space="preserve"> </w:t>
            </w:r>
            <w:r w:rsidRPr="003E4CD7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verificación</w:t>
            </w:r>
          </w:p>
        </w:tc>
      </w:tr>
      <w:tr w:rsidRPr="00647193" w:rsidR="00647C83" w:rsidTr="3A1A622B" w14:paraId="58796A11" w14:textId="19846DCC">
        <w:trPr>
          <w:trHeight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2" w:type="dxa"/>
            <w:tcMar/>
            <w:vAlign w:val="center"/>
          </w:tcPr>
          <w:p w:rsidRPr="00C7003E" w:rsidR="00647C83" w:rsidP="3A1A622B" w:rsidRDefault="00647C83" w14:paraId="05316A8E" w14:textId="1987789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Garamond" w:hAnsi="Garamond" w:eastAsia="Garamond" w:cs="Garamond" w:asciiTheme="minorAscii" w:hAnsiTheme="minorAscii" w:eastAsiaTheme="minorAscii" w:cstheme="minorAscii"/>
                <w:sz w:val="22"/>
                <w:szCs w:val="22"/>
                <w:lang w:val="es-CO"/>
              </w:rPr>
            </w:pPr>
            <w:r w:rsidRPr="3A1A622B" w:rsidR="00647C83">
              <w:rPr>
                <w:rFonts w:ascii="Garamond" w:hAnsi="Garamond" w:cs="Arial"/>
                <w:sz w:val="22"/>
                <w:szCs w:val="22"/>
                <w:lang w:val="es-CO"/>
              </w:rPr>
              <w:t>Atender las inspecciones ambientales realizadas por la SDG, permitiendo el recorrido por las instalaciones, realizar entrevistas al personal y obtener registro documental y fotográfico.</w:t>
            </w:r>
          </w:p>
          <w:p w:rsidR="00647C83" w:rsidP="00647C83" w:rsidRDefault="00647C83" w14:paraId="22D4CAEB" w14:textId="411224F6">
            <w:pPr>
              <w:pStyle w:val="Prrafodelista"/>
              <w:spacing w:line="276" w:lineRule="auto"/>
              <w:ind w:left="36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19" w:type="dxa"/>
            <w:gridSpan w:val="2"/>
            <w:tcMar/>
            <w:vAlign w:val="center"/>
          </w:tcPr>
          <w:p w:rsidR="00647C83" w:rsidP="00647C83" w:rsidRDefault="00647C83" w14:paraId="0874EED9" w14:textId="53D1850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12700">
              <w:rPr>
                <w:rFonts w:ascii="Garamond" w:hAnsi="Garamond"/>
                <w:sz w:val="22"/>
                <w:szCs w:val="22"/>
              </w:rPr>
              <w:t xml:space="preserve">Inspección ambiental </w:t>
            </w:r>
          </w:p>
        </w:tc>
      </w:tr>
      <w:tr w:rsidRPr="00647193" w:rsidR="00647C83" w:rsidTr="3A1A622B" w14:paraId="1337F9A2" w14:textId="77777777">
        <w:trPr>
          <w:trHeight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2" w:type="dxa"/>
            <w:tcMar/>
            <w:vAlign w:val="center"/>
          </w:tcPr>
          <w:p w:rsidRPr="00647C83" w:rsidR="00647C83" w:rsidP="3A1A622B" w:rsidRDefault="00647C83" w14:paraId="27F6360E" w14:textId="32DA4D6A">
            <w:pPr>
              <w:pStyle w:val="Prrafodelista"/>
              <w:numPr>
                <w:ilvl w:val="0"/>
                <w:numId w:val="23"/>
              </w:numPr>
              <w:spacing w:line="276" w:lineRule="auto"/>
              <w:jc w:val="both"/>
              <w:rPr>
                <w:rFonts w:ascii="Garamond" w:hAnsi="Garamond" w:eastAsia="Garamond" w:cs="Garamond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3A1A622B" w:rsidR="00647C83">
              <w:rPr>
                <w:rFonts w:ascii="Garamond" w:hAnsi="Garamond"/>
                <w:color w:val="000000" w:themeColor="text1" w:themeTint="FF" w:themeShade="FF"/>
                <w:sz w:val="22"/>
                <w:szCs w:val="22"/>
              </w:rPr>
              <w:t xml:space="preserve">Enviar las certificaciones </w:t>
            </w:r>
            <w:r w:rsidRPr="3A1A622B" w:rsidR="00647C83">
              <w:rPr>
                <w:rFonts w:ascii="Garamond" w:hAnsi="Garamond"/>
                <w:color w:val="000000" w:themeColor="text1" w:themeTint="FF" w:themeShade="FF"/>
                <w:sz w:val="22"/>
                <w:szCs w:val="22"/>
              </w:rPr>
              <w:t>de</w:t>
            </w:r>
            <w:r w:rsidRPr="3A1A622B" w:rsidR="00647C83">
              <w:rPr>
                <w:rFonts w:ascii="Garamond" w:hAnsi="Garamond"/>
                <w:color w:val="000000" w:themeColor="text1" w:themeTint="FF" w:themeShade="FF"/>
                <w:sz w:val="22"/>
                <w:szCs w:val="22"/>
              </w:rPr>
              <w:t xml:space="preserve"> disposición final con gestores autorizados de los residuos peligrosos generados en la ejecución del contrato.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19" w:type="dxa"/>
            <w:gridSpan w:val="2"/>
            <w:tcMar/>
            <w:vAlign w:val="center"/>
          </w:tcPr>
          <w:p w:rsidRPr="00604EAC" w:rsidR="00647C83" w:rsidP="3A1A622B" w:rsidRDefault="00647C83" w14:paraId="2B8472E1" w14:textId="16BC66D9">
            <w:pPr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 w:rsidRPr="3A1A622B" w:rsidR="00647C83">
              <w:rPr>
                <w:rFonts w:ascii="Garamond" w:hAnsi="Garamond"/>
                <w:sz w:val="22"/>
                <w:szCs w:val="22"/>
              </w:rPr>
              <w:t>Certificados de aprovechamiento/tratamiento o disposición final de residuos peligrosos generados en la ejecución del contrato.</w:t>
            </w:r>
          </w:p>
        </w:tc>
      </w:tr>
    </w:tbl>
    <w:p w:rsidR="00647C83" w:rsidP="00647C83" w:rsidRDefault="00604EAC" w14:paraId="6E375CAA" w14:textId="77777777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textWrapping" w:clear="all"/>
      </w:r>
      <w:r w:rsidR="00647C83">
        <w:rPr>
          <w:rFonts w:ascii="Garamond" w:hAnsi="Garamond"/>
          <w:sz w:val="22"/>
          <w:szCs w:val="22"/>
        </w:rPr>
        <w:t xml:space="preserve">Los criterios establecidos en esta ficha hacen parte del proceso de contratación y son los referentes para la selección de los bienes y/o servicios a contratar; garantizando la minimización de impactos ambientales y potenciando los impactos sociales de la entidad.  </w:t>
      </w:r>
    </w:p>
    <w:p w:rsidR="0028352F" w:rsidP="00647C83" w:rsidRDefault="0028352F" w14:paraId="0C8C0EE6" w14:textId="5CEAE309">
      <w:pPr>
        <w:rPr>
          <w:rFonts w:ascii="Garamond" w:hAnsi="Garamond"/>
          <w:sz w:val="22"/>
          <w:szCs w:val="22"/>
        </w:rPr>
      </w:pPr>
    </w:p>
    <w:p w:rsidR="00446869" w:rsidRDefault="00446869" w14:paraId="74243B42" w14:textId="77777777"/>
    <w:sectPr w:rsidR="00446869" w:rsidSect="00843D6D">
      <w:headerReference w:type="default" r:id="rId18"/>
      <w:footerReference w:type="default" r:id="rId19"/>
      <w:pgSz w:w="12242" w:h="19442" w:orient="portrait" w:code="268"/>
      <w:pgMar w:top="1417" w:right="1701" w:bottom="1417" w:left="1701" w:header="340" w:footer="283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070E" w:rsidP="00661565" w:rsidRDefault="003A070E" w14:paraId="4B094793" w14:textId="77777777">
      <w:r>
        <w:separator/>
      </w:r>
    </w:p>
  </w:endnote>
  <w:endnote w:type="continuationSeparator" w:id="0">
    <w:p w:rsidR="003A070E" w:rsidP="00661565" w:rsidRDefault="003A070E" w14:paraId="61ECABE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43D6D" w:rsidP="00843D6D" w:rsidRDefault="00843D6D" w14:paraId="1A5CAEB5" w14:textId="5EFB2C7E">
    <w:pPr>
      <w:rPr>
        <w:rFonts w:ascii="Arial" w:hAnsi="Arial" w:cs="Arial"/>
        <w:sz w:val="16"/>
        <w:szCs w:val="16"/>
        <w:lang w:val="es-MX"/>
      </w:rPr>
    </w:pPr>
    <w:r>
      <w:rPr>
        <w:rFonts w:ascii="Arial" w:hAnsi="Arial" w:cs="Arial"/>
        <w:noProof/>
        <w:sz w:val="16"/>
        <w:szCs w:val="16"/>
        <w:lang w:val="es-MX"/>
      </w:rPr>
      <w:drawing>
        <wp:anchor distT="0" distB="0" distL="0" distR="0" simplePos="0" relativeHeight="251662336" behindDoc="0" locked="0" layoutInCell="1" allowOverlap="1" wp14:anchorId="4C270F95" wp14:editId="4E113C32">
          <wp:simplePos x="0" y="0"/>
          <wp:positionH relativeFrom="rightMargin">
            <wp:posOffset>-447675</wp:posOffset>
          </wp:positionH>
          <wp:positionV relativeFrom="paragraph">
            <wp:posOffset>6350</wp:posOffset>
          </wp:positionV>
          <wp:extent cx="647700" cy="644525"/>
          <wp:effectExtent l="0" t="0" r="0" b="3175"/>
          <wp:wrapThrough wrapText="bothSides">
            <wp:wrapPolygon edited="0">
              <wp:start x="2541" y="0"/>
              <wp:lineTo x="2541" y="10215"/>
              <wp:lineTo x="0" y="16599"/>
              <wp:lineTo x="0" y="21068"/>
              <wp:lineTo x="20965" y="21068"/>
              <wp:lineTo x="20965" y="16599"/>
              <wp:lineTo x="18424" y="10215"/>
              <wp:lineTo x="18424" y="0"/>
              <wp:lineTo x="2541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  <w:lang w:val="es-MX"/>
      </w:rPr>
      <w:t>Edificio Liévano</w:t>
    </w:r>
  </w:p>
  <w:p w:rsidR="00843D6D" w:rsidP="00843D6D" w:rsidRDefault="00843D6D" w14:paraId="70A7107F" w14:textId="64E6CEB0">
    <w:pPr>
      <w:rPr>
        <w:rFonts w:ascii="Arial" w:hAnsi="Arial" w:cs="Arial"/>
        <w:sz w:val="16"/>
        <w:szCs w:val="16"/>
        <w:lang w:val="es-MX"/>
      </w:rPr>
    </w:pPr>
    <w:r>
      <w:rPr>
        <w:rFonts w:ascii="Arial" w:hAnsi="Arial" w:cs="Arial"/>
        <w:noProof/>
        <w:sz w:val="16"/>
        <w:szCs w:val="16"/>
        <w:lang w:val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719F" wp14:editId="66682648">
              <wp:simplePos x="0" y="0"/>
              <wp:positionH relativeFrom="column">
                <wp:posOffset>2682240</wp:posOffset>
              </wp:positionH>
              <wp:positionV relativeFrom="paragraph">
                <wp:posOffset>13335</wp:posOffset>
              </wp:positionV>
              <wp:extent cx="1428750" cy="352425"/>
              <wp:effectExtent l="0" t="0" r="0" b="9525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35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43D6D" w:rsidP="00843D6D" w:rsidRDefault="00843D6D" w14:paraId="6172F71A" w14:textId="6F50C553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Versión: 04</w:t>
                          </w:r>
                        </w:p>
                        <w:p w:rsidR="00843D6D" w:rsidP="00843D6D" w:rsidRDefault="00843D6D" w14:paraId="127E817B" w14:textId="15E2BCAE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Vigencia: XX de XXX de 2021</w:t>
                          </w:r>
                        </w:p>
                        <w:p w:rsidRPr="00843D6D" w:rsidR="00843D6D" w:rsidRDefault="00843D6D" w14:paraId="6CF85894" w14:textId="77777777">
                          <w:pPr>
                            <w:rPr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97C719F">
              <v:stroke joinstyle="miter"/>
              <v:path gradientshapeok="t" o:connecttype="rect"/>
            </v:shapetype>
            <v:shape id="Cuadro de texto 10" style="position:absolute;margin-left:211.2pt;margin-top:1.05pt;width:112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">
              <v:textbox>
                <w:txbxContent>
                  <w:p w:rsidR="00843D6D" w:rsidP="00843D6D" w:rsidRDefault="00843D6D" w14:paraId="6172F71A" w14:textId="6F50C553">
                    <w:pPr>
                      <w:jc w:val="center"/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Versión: 04</w:t>
                    </w:r>
                  </w:p>
                  <w:p w:rsidR="00843D6D" w:rsidP="00843D6D" w:rsidRDefault="00843D6D" w14:paraId="127E817B" w14:textId="15E2BCAE">
                    <w:pPr>
                      <w:jc w:val="center"/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Vigencia: XX de XXX de 2021</w:t>
                    </w:r>
                  </w:p>
                  <w:p w:rsidRPr="00843D6D" w:rsidR="00843D6D" w:rsidRDefault="00843D6D" w14:paraId="6CF85894" w14:textId="77777777">
                    <w:pPr>
                      <w:rPr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  <w:lang w:val="es-MX"/>
      </w:rPr>
      <w:t>Calle 11 No. 8 -17</w:t>
    </w:r>
  </w:p>
  <w:p w:rsidR="00843D6D" w:rsidP="00843D6D" w:rsidRDefault="00843D6D" w14:paraId="5430C18F" w14:textId="77777777">
    <w:pPr>
      <w:rPr>
        <w:rFonts w:ascii="Arial" w:hAnsi="Arial" w:cs="Arial"/>
        <w:sz w:val="16"/>
        <w:szCs w:val="16"/>
        <w:lang w:val="es-MX"/>
      </w:rPr>
    </w:pPr>
    <w:r>
      <w:rPr>
        <w:rFonts w:ascii="Arial" w:hAnsi="Arial" w:cs="Arial"/>
        <w:sz w:val="16"/>
        <w:szCs w:val="16"/>
        <w:lang w:val="es-MX"/>
      </w:rPr>
      <w:t xml:space="preserve">Código Postal: 111711 </w:t>
    </w:r>
  </w:p>
  <w:p w:rsidR="00843D6D" w:rsidP="00843D6D" w:rsidRDefault="00843D6D" w14:paraId="6D7E7AAA" w14:textId="77777777">
    <w:pPr>
      <w:rPr>
        <w:rFonts w:ascii="Arial" w:hAnsi="Arial" w:cs="Arial"/>
        <w:sz w:val="16"/>
        <w:szCs w:val="16"/>
        <w:lang w:val="es-MX"/>
      </w:rPr>
    </w:pPr>
    <w:r>
      <w:rPr>
        <w:rFonts w:ascii="Arial" w:hAnsi="Arial" w:cs="Arial"/>
        <w:sz w:val="16"/>
        <w:szCs w:val="16"/>
        <w:lang w:val="es-MX"/>
      </w:rPr>
      <w:t>Tel. 3387000 - 3820660</w:t>
    </w:r>
  </w:p>
  <w:p w:rsidR="00843D6D" w:rsidP="00843D6D" w:rsidRDefault="00843D6D" w14:paraId="2834C54B" w14:textId="4EC5FFA4">
    <w:pPr>
      <w:rPr>
        <w:rFonts w:ascii="Arial" w:hAnsi="Arial" w:cs="Arial"/>
        <w:sz w:val="16"/>
        <w:szCs w:val="16"/>
        <w:lang w:val="es-MX"/>
      </w:rPr>
    </w:pPr>
    <w:r>
      <w:rPr>
        <w:rFonts w:ascii="Arial" w:hAnsi="Arial" w:cs="Arial"/>
        <w:sz w:val="16"/>
        <w:szCs w:val="16"/>
        <w:lang w:val="es-MX"/>
      </w:rPr>
      <w:t>Información Línea 195</w:t>
    </w:r>
  </w:p>
  <w:p w:rsidR="00843D6D" w:rsidP="00843D6D" w:rsidRDefault="00843D6D" w14:paraId="0B8199B4" w14:textId="77777777">
    <w:pPr>
      <w:rPr>
        <w:rFonts w:ascii="Arial" w:hAnsi="Arial" w:cs="Arial"/>
        <w:sz w:val="16"/>
        <w:szCs w:val="16"/>
        <w:lang w:val="es-MX"/>
      </w:rPr>
    </w:pPr>
    <w:r>
      <w:rPr>
        <w:rFonts w:ascii="Arial" w:hAnsi="Arial" w:cs="Arial"/>
        <w:sz w:val="16"/>
        <w:szCs w:val="16"/>
        <w:lang w:val="es-MX"/>
      </w:rPr>
      <w:t>www.gobiernobogota.gov.co</w:t>
    </w:r>
  </w:p>
  <w:p w:rsidR="00843D6D" w:rsidRDefault="00843D6D" w14:paraId="2D4BB495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070E" w:rsidP="00661565" w:rsidRDefault="003A070E" w14:paraId="66905346" w14:textId="77777777">
      <w:r>
        <w:separator/>
      </w:r>
    </w:p>
  </w:footnote>
  <w:footnote w:type="continuationSeparator" w:id="0">
    <w:p w:rsidR="003A070E" w:rsidP="00661565" w:rsidRDefault="003A070E" w14:paraId="6E6F681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aconcuadrcula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840"/>
      <w:gridCol w:w="4000"/>
    </w:tblGrid>
    <w:tr w:rsidR="00604EAC" w:rsidTr="00843D6D" w14:paraId="473A4B10" w14:textId="77777777">
      <w:trPr>
        <w:trHeight w:val="1266"/>
      </w:trPr>
      <w:tc>
        <w:tcPr>
          <w:tcW w:w="5670" w:type="dxa"/>
          <w:vAlign w:val="center"/>
        </w:tcPr>
        <w:p w:rsidRPr="00604EAC" w:rsidR="00604EAC" w:rsidP="00843D6D" w:rsidRDefault="00604EAC" w14:paraId="4EF59D2B" w14:textId="4407B3D5">
          <w:pPr>
            <w:pStyle w:val="Encabezado"/>
            <w:jc w:val="center"/>
            <w:rPr>
              <w:rFonts w:ascii="Garamond" w:hAnsi="Garamond"/>
              <w:b/>
              <w:bCs/>
            </w:rPr>
          </w:pPr>
          <w:r w:rsidRPr="00843D6D">
            <w:rPr>
              <w:rFonts w:ascii="Garamond" w:hAnsi="Garamond"/>
              <w:b/>
              <w:bCs/>
              <w:sz w:val="22"/>
              <w:szCs w:val="22"/>
            </w:rPr>
            <w:t>FICHA DE CONTRATACIÓN SOSTENIBLE</w:t>
          </w:r>
        </w:p>
      </w:tc>
      <w:tc>
        <w:tcPr>
          <w:tcW w:w="3160" w:type="dxa"/>
          <w:vAlign w:val="center"/>
        </w:tcPr>
        <w:p w:rsidR="00604EAC" w:rsidP="00604EAC" w:rsidRDefault="00604EAC" w14:paraId="3F9B6339" w14:textId="66391505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11F0562F" wp14:editId="39F7ECAB">
                <wp:extent cx="2403182" cy="794385"/>
                <wp:effectExtent l="0" t="0" r="0" b="5715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3182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61565" w:rsidP="00604EAC" w:rsidRDefault="00843D6D" w14:paraId="3D78A47C" w14:textId="28C4CC78">
    <w:pPr>
      <w:pStyle w:val="Encabezado"/>
      <w:jc w:val="center"/>
    </w:pPr>
    <w:r>
      <w:rPr>
        <w:rFonts w:ascii="Arial" w:hAnsi="Arial" w:cs="Arial"/>
        <w:noProof/>
        <w:sz w:val="16"/>
        <w:szCs w:val="16"/>
        <w:lang w:val="es-MX"/>
      </w:rPr>
      <w:drawing>
        <wp:anchor distT="0" distB="0" distL="0" distR="0" simplePos="0" relativeHeight="251661312" behindDoc="0" locked="0" layoutInCell="1" allowOverlap="1" wp14:anchorId="4C270F95" wp14:editId="499AAA63">
          <wp:simplePos x="0" y="0"/>
          <wp:positionH relativeFrom="margin">
            <wp:posOffset>3571875</wp:posOffset>
          </wp:positionH>
          <wp:positionV relativeFrom="paragraph">
            <wp:posOffset>-3888740</wp:posOffset>
          </wp:positionV>
          <wp:extent cx="647700" cy="644525"/>
          <wp:effectExtent l="0" t="0" r="0" b="3175"/>
          <wp:wrapThrough wrapText="bothSides">
            <wp:wrapPolygon edited="0">
              <wp:start x="2541" y="0"/>
              <wp:lineTo x="2541" y="10215"/>
              <wp:lineTo x="0" y="16599"/>
              <wp:lineTo x="0" y="21068"/>
              <wp:lineTo x="20965" y="21068"/>
              <wp:lineTo x="20965" y="16599"/>
              <wp:lineTo x="18424" y="10215"/>
              <wp:lineTo x="18424" y="0"/>
              <wp:lineTo x="2541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B21ACB"/>
    <w:multiLevelType w:val="hybridMultilevel"/>
    <w:tmpl w:val="B762D55C"/>
    <w:lvl w:ilvl="0" w:tplc="6986D3E0">
      <w:start w:val="1"/>
      <w:numFmt w:val="decimal"/>
      <w:lvlText w:val="%1."/>
      <w:lvlJc w:val="left"/>
      <w:pPr>
        <w:ind w:left="360" w:hanging="360"/>
      </w:pPr>
      <w:rPr>
        <w:rFonts w:hint="default" w:cs="Arial"/>
        <w:b w:val="0"/>
      </w:rPr>
    </w:lvl>
    <w:lvl w:ilvl="1" w:tplc="240A0019">
      <w:start w:val="1"/>
      <w:numFmt w:val="lowerLetter"/>
      <w:lvlText w:val="%2."/>
      <w:lvlJc w:val="left"/>
      <w:pPr>
        <w:ind w:left="283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51DB1"/>
    <w:multiLevelType w:val="hybridMultilevel"/>
    <w:tmpl w:val="9F76E094"/>
    <w:lvl w:ilvl="0" w:tplc="0C0A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" w15:restartNumberingAfterBreak="0">
    <w:nsid w:val="1762403D"/>
    <w:multiLevelType w:val="hybridMultilevel"/>
    <w:tmpl w:val="B762D55C"/>
    <w:lvl w:ilvl="0" w:tplc="6986D3E0">
      <w:start w:val="1"/>
      <w:numFmt w:val="decimal"/>
      <w:lvlText w:val="%1."/>
      <w:lvlJc w:val="left"/>
      <w:pPr>
        <w:ind w:left="720" w:hanging="360"/>
      </w:pPr>
      <w:rPr>
        <w:rFonts w:hint="default" w:cs="Arial"/>
        <w:b w:val="0"/>
      </w:rPr>
    </w:lvl>
    <w:lvl w:ilvl="1" w:tplc="240A0019">
      <w:start w:val="1"/>
      <w:numFmt w:val="lowerLetter"/>
      <w:lvlText w:val="%2."/>
      <w:lvlJc w:val="left"/>
      <w:pPr>
        <w:ind w:left="643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A4C4C"/>
    <w:multiLevelType w:val="hybridMultilevel"/>
    <w:tmpl w:val="90023F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362837"/>
    <w:multiLevelType w:val="hybridMultilevel"/>
    <w:tmpl w:val="D222EFA4"/>
    <w:lvl w:ilvl="0" w:tplc="F56029A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eastAsia="Times New Roman" w:cs="Times New Roman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6D6765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AB58B8"/>
    <w:multiLevelType w:val="hybridMultilevel"/>
    <w:tmpl w:val="B08214FE"/>
    <w:lvl w:ilvl="0" w:tplc="64B0413A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7F5FE4"/>
    <w:multiLevelType w:val="hybridMultilevel"/>
    <w:tmpl w:val="27D20A0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65564"/>
    <w:multiLevelType w:val="hybridMultilevel"/>
    <w:tmpl w:val="4E186E8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5422DA">
      <w:start w:val="1"/>
      <w:numFmt w:val="bullet"/>
      <w:lvlText w:val=""/>
      <w:lvlJc w:val="left"/>
      <w:pPr>
        <w:tabs>
          <w:tab w:val="num" w:pos="890"/>
        </w:tabs>
        <w:ind w:left="890" w:hanging="170"/>
      </w:pPr>
      <w:rPr>
        <w:rFonts w:hint="default" w:ascii="Symbol" w:hAnsi="Symbol"/>
      </w:rPr>
    </w:lvl>
    <w:lvl w:ilvl="2" w:tplc="0C0A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A207BC4"/>
    <w:multiLevelType w:val="hybridMultilevel"/>
    <w:tmpl w:val="75782060"/>
    <w:lvl w:ilvl="0" w:tplc="44B41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83233"/>
    <w:multiLevelType w:val="hybridMultilevel"/>
    <w:tmpl w:val="3A5E7A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501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52D1"/>
    <w:multiLevelType w:val="hybridMultilevel"/>
    <w:tmpl w:val="564643F0"/>
    <w:lvl w:ilvl="0" w:tplc="64E2C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2D7E5A"/>
    <w:multiLevelType w:val="hybridMultilevel"/>
    <w:tmpl w:val="25D0FF7E"/>
    <w:lvl w:ilvl="0" w:tplc="73B8EC5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DE02F0"/>
    <w:multiLevelType w:val="hybridMultilevel"/>
    <w:tmpl w:val="0A4440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7A334F"/>
    <w:multiLevelType w:val="hybridMultilevel"/>
    <w:tmpl w:val="EF5C1C78"/>
    <w:lvl w:ilvl="0" w:tplc="F6443176">
      <w:start w:val="1"/>
      <w:numFmt w:val="decimal"/>
      <w:lvlText w:val="%1."/>
      <w:lvlJc w:val="left"/>
      <w:pPr>
        <w:ind w:left="786" w:hanging="360"/>
      </w:pPr>
      <w:rPr>
        <w:rFonts w:hint="default" w:cs="Arial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12A1E86"/>
    <w:multiLevelType w:val="hybridMultilevel"/>
    <w:tmpl w:val="188E4466"/>
    <w:lvl w:ilvl="0" w:tplc="6068DF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BD2A1F"/>
    <w:multiLevelType w:val="hybridMultilevel"/>
    <w:tmpl w:val="CB2E4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">
    <w:abstractNumId w:val="8"/>
  </w:num>
  <w:num w:numId="2">
    <w:abstractNumId w:val="11"/>
  </w:num>
  <w:num w:numId="3">
    <w:abstractNumId w:val="12"/>
  </w:num>
  <w:num w:numId="4">
    <w:abstractNumId w:val="5"/>
  </w:num>
  <w:num w:numId="5">
    <w:abstractNumId w:val="9"/>
  </w:num>
  <w:num w:numId="6">
    <w:abstractNumId w:val="13"/>
  </w:num>
  <w:num w:numId="7">
    <w:abstractNumId w:val="1"/>
  </w:num>
  <w:num w:numId="8">
    <w:abstractNumId w:val="10"/>
  </w:num>
  <w:num w:numId="9">
    <w:abstractNumId w:val="3"/>
  </w:num>
  <w:num w:numId="10">
    <w:abstractNumId w:val="6"/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0"/>
  </w:num>
  <w:num w:numId="16">
    <w:abstractNumId w:val="1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2F"/>
    <w:rsid w:val="00012BFF"/>
    <w:rsid w:val="00021C8F"/>
    <w:rsid w:val="000351DD"/>
    <w:rsid w:val="00043706"/>
    <w:rsid w:val="00050457"/>
    <w:rsid w:val="00066842"/>
    <w:rsid w:val="00074DB0"/>
    <w:rsid w:val="00074E18"/>
    <w:rsid w:val="00081786"/>
    <w:rsid w:val="00082FBE"/>
    <w:rsid w:val="00087059"/>
    <w:rsid w:val="000C6AA9"/>
    <w:rsid w:val="000D2B2F"/>
    <w:rsid w:val="000D59C0"/>
    <w:rsid w:val="000E2B13"/>
    <w:rsid w:val="000F0DBB"/>
    <w:rsid w:val="000F1D46"/>
    <w:rsid w:val="00111F1F"/>
    <w:rsid w:val="00120D77"/>
    <w:rsid w:val="00134DB0"/>
    <w:rsid w:val="001376E5"/>
    <w:rsid w:val="0014572E"/>
    <w:rsid w:val="001576F9"/>
    <w:rsid w:val="001637FC"/>
    <w:rsid w:val="001852A0"/>
    <w:rsid w:val="001B2F4D"/>
    <w:rsid w:val="001E036B"/>
    <w:rsid w:val="001E24EC"/>
    <w:rsid w:val="001E423F"/>
    <w:rsid w:val="001E4CB9"/>
    <w:rsid w:val="001F1AD4"/>
    <w:rsid w:val="00202627"/>
    <w:rsid w:val="00205E49"/>
    <w:rsid w:val="002108F5"/>
    <w:rsid w:val="002124F9"/>
    <w:rsid w:val="00215384"/>
    <w:rsid w:val="00234144"/>
    <w:rsid w:val="00242189"/>
    <w:rsid w:val="00250A21"/>
    <w:rsid w:val="00282BC5"/>
    <w:rsid w:val="0028352F"/>
    <w:rsid w:val="00286EEE"/>
    <w:rsid w:val="002C6463"/>
    <w:rsid w:val="00314062"/>
    <w:rsid w:val="00341247"/>
    <w:rsid w:val="00346E62"/>
    <w:rsid w:val="003637DE"/>
    <w:rsid w:val="00374244"/>
    <w:rsid w:val="00380705"/>
    <w:rsid w:val="00382BD9"/>
    <w:rsid w:val="00393B14"/>
    <w:rsid w:val="003A070E"/>
    <w:rsid w:val="003E4CD7"/>
    <w:rsid w:val="00423D1A"/>
    <w:rsid w:val="00430F33"/>
    <w:rsid w:val="004354FA"/>
    <w:rsid w:val="00440542"/>
    <w:rsid w:val="004422D3"/>
    <w:rsid w:val="00446869"/>
    <w:rsid w:val="004538BB"/>
    <w:rsid w:val="004B4E84"/>
    <w:rsid w:val="004B7BE9"/>
    <w:rsid w:val="004C501A"/>
    <w:rsid w:val="004D5FE3"/>
    <w:rsid w:val="004F2E76"/>
    <w:rsid w:val="00507B0A"/>
    <w:rsid w:val="00514016"/>
    <w:rsid w:val="00515420"/>
    <w:rsid w:val="00527229"/>
    <w:rsid w:val="00541592"/>
    <w:rsid w:val="00544484"/>
    <w:rsid w:val="00547436"/>
    <w:rsid w:val="00551128"/>
    <w:rsid w:val="00552B6A"/>
    <w:rsid w:val="005752B0"/>
    <w:rsid w:val="00582630"/>
    <w:rsid w:val="00583066"/>
    <w:rsid w:val="00596DB8"/>
    <w:rsid w:val="005A7A5B"/>
    <w:rsid w:val="005B108F"/>
    <w:rsid w:val="005C0AF0"/>
    <w:rsid w:val="005C4852"/>
    <w:rsid w:val="005D1BE1"/>
    <w:rsid w:val="005E0305"/>
    <w:rsid w:val="005F57A6"/>
    <w:rsid w:val="006028F9"/>
    <w:rsid w:val="00604EAC"/>
    <w:rsid w:val="00610555"/>
    <w:rsid w:val="00615759"/>
    <w:rsid w:val="00623C8D"/>
    <w:rsid w:val="00644D65"/>
    <w:rsid w:val="00647193"/>
    <w:rsid w:val="00647C83"/>
    <w:rsid w:val="006568E0"/>
    <w:rsid w:val="00661565"/>
    <w:rsid w:val="00664130"/>
    <w:rsid w:val="006934D8"/>
    <w:rsid w:val="00694D06"/>
    <w:rsid w:val="006C4F3E"/>
    <w:rsid w:val="007341D6"/>
    <w:rsid w:val="007525E1"/>
    <w:rsid w:val="00753FA2"/>
    <w:rsid w:val="007571ED"/>
    <w:rsid w:val="00761C54"/>
    <w:rsid w:val="00772752"/>
    <w:rsid w:val="00772F54"/>
    <w:rsid w:val="007E084B"/>
    <w:rsid w:val="007E25D2"/>
    <w:rsid w:val="007E2978"/>
    <w:rsid w:val="007E72C7"/>
    <w:rsid w:val="007F048C"/>
    <w:rsid w:val="0080084E"/>
    <w:rsid w:val="00806F80"/>
    <w:rsid w:val="00831BC6"/>
    <w:rsid w:val="00843D6D"/>
    <w:rsid w:val="00866D7A"/>
    <w:rsid w:val="00867121"/>
    <w:rsid w:val="0088468E"/>
    <w:rsid w:val="00892289"/>
    <w:rsid w:val="008A1A50"/>
    <w:rsid w:val="008A673E"/>
    <w:rsid w:val="008A70A9"/>
    <w:rsid w:val="008B1396"/>
    <w:rsid w:val="008E4684"/>
    <w:rsid w:val="008E4C20"/>
    <w:rsid w:val="008E669E"/>
    <w:rsid w:val="008F2465"/>
    <w:rsid w:val="008F7F80"/>
    <w:rsid w:val="00903279"/>
    <w:rsid w:val="00907525"/>
    <w:rsid w:val="009101A3"/>
    <w:rsid w:val="00930E3A"/>
    <w:rsid w:val="0097335C"/>
    <w:rsid w:val="00990FBC"/>
    <w:rsid w:val="009952AA"/>
    <w:rsid w:val="009A72B9"/>
    <w:rsid w:val="009B517F"/>
    <w:rsid w:val="009F16F1"/>
    <w:rsid w:val="009F2A6B"/>
    <w:rsid w:val="009F34FA"/>
    <w:rsid w:val="00A0087D"/>
    <w:rsid w:val="00A2526E"/>
    <w:rsid w:val="00A46912"/>
    <w:rsid w:val="00A713F4"/>
    <w:rsid w:val="00A743F3"/>
    <w:rsid w:val="00A839A1"/>
    <w:rsid w:val="00A95201"/>
    <w:rsid w:val="00AB0D01"/>
    <w:rsid w:val="00AB30A3"/>
    <w:rsid w:val="00AC7928"/>
    <w:rsid w:val="00AE4EF9"/>
    <w:rsid w:val="00AE567F"/>
    <w:rsid w:val="00AF4D74"/>
    <w:rsid w:val="00B14969"/>
    <w:rsid w:val="00B20816"/>
    <w:rsid w:val="00B50CC3"/>
    <w:rsid w:val="00B620FB"/>
    <w:rsid w:val="00B62885"/>
    <w:rsid w:val="00B6646C"/>
    <w:rsid w:val="00B838D1"/>
    <w:rsid w:val="00BA0008"/>
    <w:rsid w:val="00BC4657"/>
    <w:rsid w:val="00BD3B08"/>
    <w:rsid w:val="00C12EF6"/>
    <w:rsid w:val="00C15CD7"/>
    <w:rsid w:val="00C47DBB"/>
    <w:rsid w:val="00C50ED9"/>
    <w:rsid w:val="00C533DE"/>
    <w:rsid w:val="00C62CA4"/>
    <w:rsid w:val="00C63CC2"/>
    <w:rsid w:val="00CC0BAD"/>
    <w:rsid w:val="00D04DC5"/>
    <w:rsid w:val="00D20407"/>
    <w:rsid w:val="00D27AA9"/>
    <w:rsid w:val="00D5562F"/>
    <w:rsid w:val="00DC3B01"/>
    <w:rsid w:val="00DE46C3"/>
    <w:rsid w:val="00DF2D45"/>
    <w:rsid w:val="00DF7BAC"/>
    <w:rsid w:val="00E06D0E"/>
    <w:rsid w:val="00E13A13"/>
    <w:rsid w:val="00E45E8D"/>
    <w:rsid w:val="00E80D23"/>
    <w:rsid w:val="00E9717F"/>
    <w:rsid w:val="00ED7969"/>
    <w:rsid w:val="00EE04DF"/>
    <w:rsid w:val="00EF4B42"/>
    <w:rsid w:val="00F3040B"/>
    <w:rsid w:val="00F43943"/>
    <w:rsid w:val="00F47527"/>
    <w:rsid w:val="00F61352"/>
    <w:rsid w:val="00F6667B"/>
    <w:rsid w:val="00F72875"/>
    <w:rsid w:val="00F84F81"/>
    <w:rsid w:val="00FE48E5"/>
    <w:rsid w:val="1976CE08"/>
    <w:rsid w:val="1D7419B4"/>
    <w:rsid w:val="1F82C185"/>
    <w:rsid w:val="22F5C24A"/>
    <w:rsid w:val="2C5D92DA"/>
    <w:rsid w:val="31743BFD"/>
    <w:rsid w:val="3246E90D"/>
    <w:rsid w:val="36B25ECE"/>
    <w:rsid w:val="3A1A622B"/>
    <w:rsid w:val="3ACA5D1F"/>
    <w:rsid w:val="4837AB1F"/>
    <w:rsid w:val="499984BA"/>
    <w:rsid w:val="4DEBD8A7"/>
    <w:rsid w:val="4F2A5508"/>
    <w:rsid w:val="5290B9B4"/>
    <w:rsid w:val="55FD12AD"/>
    <w:rsid w:val="62506B68"/>
    <w:rsid w:val="6679837C"/>
    <w:rsid w:val="68EF489E"/>
    <w:rsid w:val="6E5DCE0A"/>
    <w:rsid w:val="6FF99E6B"/>
    <w:rsid w:val="74ABDF92"/>
    <w:rsid w:val="7647AFF3"/>
    <w:rsid w:val="77B2DEDF"/>
    <w:rsid w:val="7E0A08F2"/>
    <w:rsid w:val="7EB3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4D0D0B35"/>
  <w15:docId w15:val="{D80FA389-3003-4EDB-932B-359C4E26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4218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_tradnl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903279"/>
  </w:style>
  <w:style w:type="character" w:styleId="TextocomentarioCar" w:customStyle="1">
    <w:name w:val="Texto comentario Car"/>
    <w:basedOn w:val="Fuentedeprrafopredeter"/>
    <w:link w:val="Textocomentario"/>
    <w:semiHidden/>
    <w:rsid w:val="00903279"/>
    <w:rPr>
      <w:rFonts w:ascii="Times New Roman" w:hAnsi="Times New Roman" w:eastAsia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32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6156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61565"/>
    <w:rPr>
      <w:rFonts w:ascii="Times New Roman" w:hAnsi="Times New Roman" w:eastAsia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6156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61565"/>
    <w:rPr>
      <w:rFonts w:ascii="Times New Roman" w:hAnsi="Times New Roman" w:eastAsia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1565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61565"/>
    <w:rPr>
      <w:rFonts w:ascii="Tahoma" w:hAnsi="Tahoma" w:eastAsia="Times New Roman" w:cs="Tahoma"/>
      <w:sz w:val="16"/>
      <w:szCs w:val="16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AE4EF9"/>
    <w:pPr>
      <w:suppressAutoHyphens/>
      <w:ind w:right="-250"/>
      <w:jc w:val="both"/>
    </w:pPr>
    <w:rPr>
      <w:rFonts w:ascii="Arial" w:hAnsi="Arial" w:cs="Arial"/>
      <w:sz w:val="24"/>
      <w:szCs w:val="24"/>
      <w:lang w:val="es-CO" w:eastAsia="ar-SA"/>
    </w:rPr>
  </w:style>
  <w:style w:type="character" w:styleId="Textoindependiente3Car" w:customStyle="1">
    <w:name w:val="Texto independiente 3 Car"/>
    <w:basedOn w:val="Fuentedeprrafopredeter"/>
    <w:link w:val="Textoindependiente3"/>
    <w:rsid w:val="00AE4EF9"/>
    <w:rPr>
      <w:rFonts w:ascii="Arial" w:hAnsi="Arial" w:eastAsia="Times New Roman" w:cs="Arial"/>
      <w:sz w:val="24"/>
      <w:szCs w:val="24"/>
      <w:lang w:eastAsia="ar-SA"/>
    </w:rPr>
  </w:style>
  <w:style w:type="paragraph" w:styleId="Textosinformato">
    <w:name w:val="Plain Text"/>
    <w:basedOn w:val="Normal"/>
    <w:link w:val="TextosinformatoCar"/>
    <w:rsid w:val="00AE4EF9"/>
    <w:rPr>
      <w:rFonts w:ascii="Courier New" w:hAnsi="Courier New"/>
      <w:lang w:val="es-ES" w:eastAsia="es-CO"/>
    </w:rPr>
  </w:style>
  <w:style w:type="character" w:styleId="TextosinformatoCar" w:customStyle="1">
    <w:name w:val="Texto sin formato Car"/>
    <w:basedOn w:val="Fuentedeprrafopredeter"/>
    <w:link w:val="Textosinformato"/>
    <w:rsid w:val="00AE4EF9"/>
    <w:rPr>
      <w:rFonts w:ascii="Courier New" w:hAnsi="Courier New" w:eastAsia="Times New Roman" w:cs="Times New Roman"/>
      <w:sz w:val="20"/>
      <w:szCs w:val="20"/>
      <w:lang w:val="es-ES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E084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084B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7E084B"/>
    <w:rPr>
      <w:rFonts w:ascii="Times New Roman" w:hAnsi="Times New Roman" w:eastAsia="Times New Roman" w:cs="Times New Roman"/>
      <w:b/>
      <w:bCs/>
      <w:sz w:val="20"/>
      <w:szCs w:val="20"/>
      <w:lang w:val="es-ES_tradnl" w:eastAsia="es-ES"/>
    </w:rPr>
  </w:style>
  <w:style w:type="paragraph" w:styleId="Default" w:customStyle="1">
    <w:name w:val="Default"/>
    <w:rsid w:val="007E08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US"/>
    </w:rPr>
  </w:style>
  <w:style w:type="paragraph" w:styleId="Revisin">
    <w:name w:val="Revision"/>
    <w:hidden/>
    <w:uiPriority w:val="99"/>
    <w:semiHidden/>
    <w:rsid w:val="007E084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604E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5oscura-nfasis3">
    <w:name w:val="Grid Table 5 Dark Accent 3"/>
    <w:basedOn w:val="Tablanormal"/>
    <w:uiPriority w:val="50"/>
    <w:rsid w:val="003E4CD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1clara-nfasis3">
    <w:name w:val="Grid Table 1 Light Accent 3"/>
    <w:basedOn w:val="Tablanormal"/>
    <w:uiPriority w:val="46"/>
    <w:rsid w:val="003E4CD7"/>
    <w:pPr>
      <w:spacing w:after="0" w:line="240" w:lineRule="auto"/>
    </w:pPr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ormaltextrun" w:customStyle="1">
    <w:name w:val="normaltextrun"/>
    <w:basedOn w:val="Fuentedeprrafopredeter"/>
    <w:rsid w:val="00551128"/>
  </w:style>
  <w:style w:type="character" w:styleId="eop" w:customStyle="1">
    <w:name w:val="eop"/>
    <w:basedOn w:val="Fuentedeprrafopredeter"/>
    <w:rsid w:val="00551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svg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microsoft.com/office/2016/09/relationships/commentsIds" Target="commentsIds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microsoft.com/office/2011/relationships/commentsExtended" Target="commentsExtended.xml" Id="rId15" /><Relationship Type="http://schemas.openxmlformats.org/officeDocument/2006/relationships/footnotes" Target="foot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Ficha – 6 V 2.0 Vigencia: 02 de junio de 2017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d1d2e24-7be0-47eb-a1db-99cc6d75ca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BFFB4411CFC54CA6A3FA228255AE4E" ma:contentTypeVersion="14" ma:contentTypeDescription="Crear nuevo documento." ma:contentTypeScope="" ma:versionID="9adc6aef112ce374d4d3a5f2145baaab">
  <xsd:schema xmlns:xsd="http://www.w3.org/2001/XMLSchema" xmlns:xs="http://www.w3.org/2001/XMLSchema" xmlns:p="http://schemas.microsoft.com/office/2006/metadata/properties" xmlns:ns2="4d1d2e24-7be0-47eb-a1db-99cc6d75caff" xmlns:ns3="d6eaa91c-3afb-4015-aba1-5ff992c1a5ca" targetNamespace="http://schemas.microsoft.com/office/2006/metadata/properties" ma:root="true" ma:fieldsID="726275b6cf75e4812a1477c958f750fd" ns2:_="" ns3:_="">
    <xsd:import namespace="4d1d2e24-7be0-47eb-a1db-99cc6d75caff"/>
    <xsd:import namespace="d6eaa91c-3afb-4015-aba1-5ff992c1a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2e24-7be0-47eb-a1db-99cc6d75c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Estado de aprobación" ma:internalName="Estado_x0020_de_x0020_aprobaci_x00f3_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aa91c-3afb-4015-aba1-5ff992c1a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414683-8808-446A-B116-B9CB34153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993BF-8451-4F5F-BD36-9E3CA91D9300}">
  <ds:schemaRefs>
    <ds:schemaRef ds:uri="http://schemas.microsoft.com/office/2006/metadata/properties"/>
    <ds:schemaRef ds:uri="http://schemas.microsoft.com/office/infopath/2007/PartnerControls"/>
    <ds:schemaRef ds:uri="4d1d2e24-7be0-47eb-a1db-99cc6d75caff"/>
  </ds:schemaRefs>
</ds:datastoreItem>
</file>

<file path=customXml/itemProps4.xml><?xml version="1.0" encoding="utf-8"?>
<ds:datastoreItem xmlns:ds="http://schemas.openxmlformats.org/officeDocument/2006/customXml" ds:itemID="{2A2BB407-987D-4682-B434-20B3745CA54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A46F5F-8308-4993-8DEB-41C433534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d2e24-7be0-47eb-a1db-99cc6d75caff"/>
    <ds:schemaRef ds:uri="d6eaa91c-3afb-4015-aba1-5ff992c1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FICHA SOSTENIBLE DE CONTRATACIÓN</dc:title>
  <dc:creator>Claudia.Villalobos</dc:creator>
  <lastModifiedBy>Claudia Viviana Villalobos Fagua</lastModifiedBy>
  <revision>28</revision>
  <dcterms:created xsi:type="dcterms:W3CDTF">2021-11-01T21:08:00.0000000Z</dcterms:created>
  <dcterms:modified xsi:type="dcterms:W3CDTF">2021-11-22T14:15:26.3628999Z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0x01010041BFFB4411CFC54CA6A3FA228255AE4E</vt:lpwstr>
  </property>
</Properties>
</file>