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FC" w:rsidRPr="00BF1DB2" w:rsidRDefault="008A348F" w:rsidP="008A348F">
      <w:pPr>
        <w:spacing w:after="0"/>
        <w:jc w:val="both"/>
        <w:rPr>
          <w:rFonts w:ascii="Arial" w:hAnsi="Arial" w:cs="Arial"/>
          <w:b/>
          <w:i/>
        </w:rPr>
      </w:pPr>
      <w:r w:rsidRPr="00BF1DB2">
        <w:rPr>
          <w:rFonts w:ascii="Arial" w:hAnsi="Arial" w:cs="Arial"/>
          <w:b/>
        </w:rPr>
        <w:t>“</w:t>
      </w:r>
      <w:r w:rsidRPr="00BF1DB2">
        <w:rPr>
          <w:rFonts w:ascii="Arial" w:hAnsi="Arial" w:cs="Arial"/>
          <w:b/>
          <w:i/>
        </w:rPr>
        <w:t>Por la cual se justifica la celebración de un convenio interadministrativo de cooperación entre la Secretaría General de la Alcaldía Mayor de Bogotá D.C., y la Secretaría Distrital de Gobierno”</w:t>
      </w:r>
    </w:p>
    <w:p w:rsidR="008A348F" w:rsidRPr="00BF1DB2" w:rsidRDefault="008A348F" w:rsidP="008A348F">
      <w:pPr>
        <w:spacing w:after="0"/>
        <w:ind w:right="49"/>
        <w:jc w:val="both"/>
        <w:rPr>
          <w:rFonts w:ascii="Arial" w:hAnsi="Arial" w:cs="Arial"/>
          <w:b/>
          <w:i/>
        </w:rPr>
      </w:pPr>
    </w:p>
    <w:p w:rsidR="008A348F" w:rsidRPr="00BF1DB2" w:rsidRDefault="008A348F" w:rsidP="008A348F">
      <w:pPr>
        <w:spacing w:after="0"/>
        <w:ind w:right="49"/>
        <w:jc w:val="both"/>
        <w:rPr>
          <w:rFonts w:ascii="Arial" w:eastAsia="Arial" w:hAnsi="Arial" w:cs="Arial"/>
        </w:rPr>
      </w:pPr>
      <w:r w:rsidRPr="00BF1DB2">
        <w:rPr>
          <w:rFonts w:ascii="Arial" w:eastAsia="Times New Roman" w:hAnsi="Arial" w:cs="Arial"/>
          <w:b/>
          <w:lang w:val="es-ES"/>
        </w:rPr>
        <w:t xml:space="preserve">El </w:t>
      </w:r>
      <w:commentRangeStart w:id="0"/>
      <w:r w:rsidRPr="00BF1DB2">
        <w:rPr>
          <w:rFonts w:ascii="Arial" w:eastAsia="Times New Roman" w:hAnsi="Arial" w:cs="Arial"/>
          <w:b/>
          <w:lang w:val="es-ES"/>
        </w:rPr>
        <w:t xml:space="preserve">Subsecretario de Gestión Institucional </w:t>
      </w:r>
      <w:commentRangeEnd w:id="0"/>
      <w:r w:rsidR="00FB2FA4">
        <w:rPr>
          <w:rStyle w:val="Refdecomentario"/>
        </w:rPr>
        <w:commentReference w:id="0"/>
      </w:r>
      <w:r w:rsidRPr="00BF1DB2">
        <w:rPr>
          <w:rFonts w:ascii="Arial" w:eastAsia="Times New Roman" w:hAnsi="Arial" w:cs="Arial"/>
          <w:b/>
          <w:lang w:val="es-ES"/>
        </w:rPr>
        <w:t xml:space="preserve">de la Secretaría Distrital De Gobierno de Bogotá D.C., </w:t>
      </w:r>
      <w:r w:rsidRPr="00BF1DB2">
        <w:rPr>
          <w:rFonts w:ascii="Arial" w:eastAsia="Times New Roman" w:hAnsi="Arial" w:cs="Arial"/>
          <w:lang w:val="es-ES"/>
        </w:rPr>
        <w:t>e</w:t>
      </w:r>
      <w:r w:rsidRPr="00BF1DB2">
        <w:rPr>
          <w:rFonts w:ascii="Arial" w:eastAsia="Arial" w:hAnsi="Arial" w:cs="Arial"/>
        </w:rPr>
        <w:t xml:space="preserve">n uso de sus facultades legales, en especial las establecidas en las Leyes 80 de 1993 y 1150 de 2007, el Decreto Nacional No. 1082 de 2015 y, la </w:t>
      </w:r>
      <w:commentRangeStart w:id="1"/>
      <w:r w:rsidRPr="00BF1DB2">
        <w:rPr>
          <w:rFonts w:ascii="Arial" w:eastAsia="Arial" w:hAnsi="Arial" w:cs="Arial"/>
        </w:rPr>
        <w:t>Resolución No. 1089 de 2016</w:t>
      </w:r>
      <w:commentRangeEnd w:id="1"/>
      <w:r w:rsidR="00FB2FA4">
        <w:rPr>
          <w:rStyle w:val="Refdecomentario"/>
        </w:rPr>
        <w:commentReference w:id="1"/>
      </w:r>
      <w:r w:rsidRPr="00BF1DB2">
        <w:rPr>
          <w:rFonts w:ascii="Arial" w:eastAsia="Arial" w:hAnsi="Arial" w:cs="Arial"/>
        </w:rPr>
        <w:t xml:space="preserve"> proferida por el Secretario Distrital de Gobierno, teniendo en cuenta lo enunciado en el Decreto 1082 de 2015, a continuación justifica la siguiente contratación:</w:t>
      </w:r>
    </w:p>
    <w:p w:rsidR="008A348F" w:rsidRPr="00BF1DB2" w:rsidRDefault="008A348F" w:rsidP="008A348F">
      <w:pPr>
        <w:spacing w:after="0"/>
        <w:ind w:right="49"/>
        <w:jc w:val="both"/>
        <w:rPr>
          <w:rFonts w:ascii="Arial" w:eastAsia="Arial" w:hAnsi="Arial" w:cs="Arial"/>
        </w:rPr>
      </w:pPr>
    </w:p>
    <w:p w:rsidR="008A348F" w:rsidRPr="00BF1DB2" w:rsidRDefault="008A348F" w:rsidP="008A348F">
      <w:pPr>
        <w:pStyle w:val="Prrafodelista"/>
        <w:numPr>
          <w:ilvl w:val="0"/>
          <w:numId w:val="2"/>
        </w:numPr>
        <w:spacing w:after="0"/>
        <w:ind w:left="284" w:right="49" w:hanging="284"/>
        <w:jc w:val="both"/>
        <w:rPr>
          <w:rFonts w:ascii="Arial" w:eastAsia="Arial" w:hAnsi="Arial" w:cs="Arial"/>
        </w:rPr>
      </w:pPr>
      <w:r w:rsidRPr="00BF1DB2">
        <w:rPr>
          <w:rFonts w:ascii="Arial" w:hAnsi="Arial" w:cs="Arial"/>
          <w:b/>
        </w:rPr>
        <w:t>CAUSAL QUE SE INVOCA PARA CONTRATAR DIRECTAMENTE:</w:t>
      </w:r>
    </w:p>
    <w:p w:rsidR="008A348F" w:rsidRPr="00BF1DB2" w:rsidRDefault="008A348F" w:rsidP="008A348F">
      <w:pPr>
        <w:spacing w:after="0"/>
        <w:ind w:right="530"/>
        <w:jc w:val="both"/>
        <w:rPr>
          <w:rFonts w:ascii="Arial" w:hAnsi="Arial" w:cs="Arial"/>
          <w:b/>
        </w:rPr>
      </w:pPr>
    </w:p>
    <w:p w:rsidR="008A348F" w:rsidRPr="00BF1DB2" w:rsidRDefault="008A348F" w:rsidP="008A348F">
      <w:pPr>
        <w:spacing w:after="0"/>
        <w:ind w:left="284" w:right="49"/>
        <w:jc w:val="both"/>
        <w:rPr>
          <w:rFonts w:ascii="Arial" w:hAnsi="Arial" w:cs="Arial"/>
        </w:rPr>
      </w:pPr>
      <w:r w:rsidRPr="00BF1DB2">
        <w:rPr>
          <w:rFonts w:ascii="Arial" w:hAnsi="Arial" w:cs="Arial"/>
        </w:rPr>
        <w:t>El artículo 113 de la Constitución Política de Colombia establece que los diferentes órganos del Estado tienen funciones separadas, pero colaboran armónicamente para la realización de sus fines.</w:t>
      </w:r>
    </w:p>
    <w:p w:rsidR="008A348F" w:rsidRPr="00BF1DB2" w:rsidRDefault="008A348F" w:rsidP="008A348F">
      <w:pPr>
        <w:spacing w:after="0"/>
        <w:ind w:left="284" w:right="49"/>
        <w:jc w:val="both"/>
        <w:rPr>
          <w:rFonts w:ascii="Arial" w:hAnsi="Arial" w:cs="Arial"/>
        </w:rPr>
      </w:pPr>
    </w:p>
    <w:p w:rsidR="008A348F" w:rsidRPr="00BF1DB2" w:rsidRDefault="008A348F" w:rsidP="008A348F">
      <w:pPr>
        <w:spacing w:after="0"/>
        <w:ind w:left="284" w:right="49"/>
        <w:jc w:val="both"/>
        <w:rPr>
          <w:rFonts w:ascii="Arial" w:hAnsi="Arial" w:cs="Arial"/>
        </w:rPr>
      </w:pPr>
      <w:r w:rsidRPr="00BF1DB2">
        <w:rPr>
          <w:rFonts w:ascii="Arial" w:hAnsi="Arial" w:cs="Arial"/>
        </w:rPr>
        <w:t xml:space="preserve">El artículo 209 de la Constitución Política señala que </w:t>
      </w:r>
      <w:r w:rsidRPr="00BF1DB2">
        <w:rPr>
          <w:rFonts w:ascii="Arial" w:hAnsi="Arial" w:cs="Arial"/>
          <w:i/>
        </w:rPr>
        <w:t>“la función administrativa está al servicio de los intereses generales y se desarrolla con fundamento en los principios de igualdad, moralidad, eficacia, economía, celeridad, imparcialidad y publicidad, mediante la descentralización, la delegación y la desconcentración de funciones. Las autoridades administrativas deben coordinar sus actuaciones para el adecuado cumplimiento de los fines del Estado”.</w:t>
      </w:r>
    </w:p>
    <w:p w:rsidR="008A348F" w:rsidRPr="00BF1DB2" w:rsidRDefault="008A348F" w:rsidP="008A348F">
      <w:pPr>
        <w:spacing w:after="0"/>
        <w:ind w:left="284" w:right="49"/>
        <w:jc w:val="both"/>
        <w:rPr>
          <w:rFonts w:ascii="Arial" w:hAnsi="Arial" w:cs="Arial"/>
        </w:rPr>
      </w:pPr>
    </w:p>
    <w:p w:rsidR="008A348F" w:rsidRPr="00BF1DB2" w:rsidRDefault="008A348F" w:rsidP="008A348F">
      <w:pPr>
        <w:spacing w:after="0"/>
        <w:ind w:left="284" w:right="49"/>
        <w:jc w:val="both"/>
        <w:rPr>
          <w:rFonts w:ascii="Arial" w:hAnsi="Arial" w:cs="Arial"/>
        </w:rPr>
      </w:pPr>
      <w:r w:rsidRPr="00BF1DB2">
        <w:rPr>
          <w:rFonts w:ascii="Arial" w:hAnsi="Arial" w:cs="Arial"/>
        </w:rPr>
        <w:t xml:space="preserve">El artículo 6 de la Ley 489 de 1998 dispone que: </w:t>
      </w:r>
      <w:r w:rsidRPr="00BF1DB2">
        <w:rPr>
          <w:rFonts w:ascii="Arial" w:hAnsi="Arial" w:cs="Arial"/>
          <w:i/>
        </w:rPr>
        <w:t>“En virtud del principio de coordinación y colaboración, las autoridades administrativas deben garantizar la armonía en el ejercicio de sus respectivas funciones con el fin de lograr los fines y cometidos estatales. En consecuencia, prestarán su colaboración a las demás entidades para facilitar el ejercicio de sus funciones y se abstendrán de impedir o estorbar su cumplimiento por los órganos, dependencias, organismos y entidades titulares”.</w:t>
      </w:r>
    </w:p>
    <w:p w:rsidR="008A348F" w:rsidRPr="00BF1DB2" w:rsidRDefault="008A348F" w:rsidP="008A348F">
      <w:pPr>
        <w:spacing w:after="0"/>
        <w:ind w:left="284" w:right="49"/>
        <w:jc w:val="both"/>
        <w:rPr>
          <w:rFonts w:ascii="Arial" w:hAnsi="Arial" w:cs="Arial"/>
        </w:rPr>
      </w:pPr>
    </w:p>
    <w:p w:rsidR="008A348F" w:rsidRPr="00BF1DB2" w:rsidRDefault="008A348F" w:rsidP="008A348F">
      <w:pPr>
        <w:spacing w:after="0"/>
        <w:ind w:left="284" w:right="49"/>
        <w:jc w:val="both"/>
        <w:rPr>
          <w:rFonts w:ascii="Arial" w:hAnsi="Arial" w:cs="Arial"/>
        </w:rPr>
      </w:pPr>
      <w:r w:rsidRPr="00BF1DB2">
        <w:rPr>
          <w:rFonts w:ascii="Arial" w:hAnsi="Arial" w:cs="Arial"/>
        </w:rPr>
        <w:t xml:space="preserve">El artículo 95 de la ley 489 de 1998 establece que; </w:t>
      </w:r>
      <w:r w:rsidRPr="00BF1DB2">
        <w:rPr>
          <w:rFonts w:ascii="Arial" w:hAnsi="Arial" w:cs="Arial"/>
          <w:i/>
        </w:rPr>
        <w:t xml:space="preserve">“Las entidades públicas podrán asociarse con el fin de cooperar en el cumplimiento de funciones administrativas o de prestar conjuntamente servicios que se hallen a su cargo, </w:t>
      </w:r>
      <w:r w:rsidR="00BF1DB2" w:rsidRPr="00BF1DB2">
        <w:rPr>
          <w:rFonts w:ascii="Arial" w:hAnsi="Arial" w:cs="Arial"/>
          <w:i/>
        </w:rPr>
        <w:t>mediante la celebra</w:t>
      </w:r>
      <w:r w:rsidRPr="00BF1DB2">
        <w:rPr>
          <w:rFonts w:ascii="Arial" w:hAnsi="Arial" w:cs="Arial"/>
          <w:i/>
        </w:rPr>
        <w:t>ción de convenios interadministrativos o la conformación de personas jurídicas sin ánimo de lucro”.</w:t>
      </w:r>
      <w:r w:rsidRPr="00BF1DB2">
        <w:rPr>
          <w:rFonts w:ascii="Arial" w:hAnsi="Arial" w:cs="Arial"/>
        </w:rPr>
        <w:t xml:space="preserve"> </w:t>
      </w:r>
    </w:p>
    <w:p w:rsidR="008A348F" w:rsidRPr="00BF1DB2" w:rsidRDefault="008A348F" w:rsidP="008A348F">
      <w:pPr>
        <w:spacing w:after="0"/>
        <w:ind w:left="284" w:right="49"/>
        <w:jc w:val="both"/>
        <w:rPr>
          <w:rFonts w:ascii="Arial" w:hAnsi="Arial" w:cs="Arial"/>
        </w:rPr>
      </w:pPr>
    </w:p>
    <w:p w:rsidR="008A348F" w:rsidRPr="00BF1DB2" w:rsidRDefault="008A348F" w:rsidP="008A348F">
      <w:pPr>
        <w:spacing w:after="0"/>
        <w:ind w:left="284" w:right="49"/>
        <w:jc w:val="both"/>
        <w:rPr>
          <w:rFonts w:ascii="Arial" w:hAnsi="Arial" w:cs="Arial"/>
        </w:rPr>
      </w:pPr>
      <w:r w:rsidRPr="00BF1DB2">
        <w:rPr>
          <w:rFonts w:ascii="Arial" w:hAnsi="Arial" w:cs="Arial"/>
        </w:rPr>
        <w:t xml:space="preserve">El artículo 2.2.1.2.1.4.4 del Decreto 1082 de 2015 establece que la modalidad de selección para la contratación entre Entidades Estatales es la contratación directa. </w:t>
      </w:r>
    </w:p>
    <w:p w:rsidR="0033563D" w:rsidRPr="00BF1DB2" w:rsidRDefault="0033563D" w:rsidP="008A348F">
      <w:pPr>
        <w:spacing w:after="0"/>
        <w:ind w:left="284" w:right="49"/>
        <w:jc w:val="both"/>
        <w:rPr>
          <w:rFonts w:ascii="Arial" w:hAnsi="Arial" w:cs="Arial"/>
        </w:rPr>
      </w:pPr>
    </w:p>
    <w:p w:rsidR="008A348F" w:rsidRPr="00BF1DB2" w:rsidRDefault="008A348F" w:rsidP="008A348F">
      <w:pPr>
        <w:spacing w:after="0"/>
        <w:ind w:left="284" w:right="49"/>
        <w:jc w:val="both"/>
        <w:rPr>
          <w:rFonts w:ascii="Arial" w:hAnsi="Arial" w:cs="Arial"/>
        </w:rPr>
      </w:pPr>
      <w:r w:rsidRPr="00BF1DB2">
        <w:rPr>
          <w:rFonts w:ascii="Arial" w:hAnsi="Arial" w:cs="Arial"/>
        </w:rPr>
        <w:lastRenderedPageBreak/>
        <w:t xml:space="preserve">El Estado debe emprender las actuaciones para el cumplimiento de sus fines. En ese contexto, es de vital importancia que a quienes corresponde ejercer dichas funciones, lo hagan conforme a la Constitución, leyes y demás normas vigentes. </w:t>
      </w:r>
    </w:p>
    <w:p w:rsidR="008A348F" w:rsidRPr="00BF1DB2" w:rsidRDefault="008A348F" w:rsidP="008A348F">
      <w:pPr>
        <w:spacing w:after="0"/>
        <w:ind w:left="284" w:right="49"/>
        <w:jc w:val="both"/>
        <w:rPr>
          <w:rFonts w:ascii="Arial" w:hAnsi="Arial" w:cs="Arial"/>
        </w:rPr>
      </w:pPr>
    </w:p>
    <w:p w:rsidR="008A348F" w:rsidRPr="00BF1DB2" w:rsidRDefault="008A348F" w:rsidP="008A348F">
      <w:pPr>
        <w:spacing w:after="0"/>
        <w:ind w:left="284" w:right="49"/>
        <w:jc w:val="both"/>
        <w:rPr>
          <w:rFonts w:ascii="Arial" w:hAnsi="Arial" w:cs="Arial"/>
        </w:rPr>
      </w:pPr>
      <w:r w:rsidRPr="00BF1DB2">
        <w:rPr>
          <w:rFonts w:ascii="Arial" w:hAnsi="Arial" w:cs="Arial"/>
        </w:rPr>
        <w:t xml:space="preserve">La Secretaría General de la Alcaldía Mayor de Bogotá D.C., considera que la suscripción de este convenio se sujeta a los requisitos y formalidades que exige la Ley, con observancia de los principios señalados en el artículo 209 de la Constitución Política, que en su inciso segundo establece: “(…) Las autoridades administrativas deben coordinar sus actuaciones para el adecuado cumplimiento de los fines del Estado (…)”. </w:t>
      </w:r>
    </w:p>
    <w:p w:rsidR="008A348F" w:rsidRPr="00BF1DB2" w:rsidRDefault="008A348F" w:rsidP="008A348F">
      <w:pPr>
        <w:spacing w:after="0"/>
        <w:ind w:left="284" w:right="49"/>
        <w:jc w:val="both"/>
        <w:rPr>
          <w:rFonts w:ascii="Arial" w:hAnsi="Arial" w:cs="Arial"/>
        </w:rPr>
      </w:pPr>
    </w:p>
    <w:p w:rsidR="008A348F" w:rsidRPr="00BF1DB2" w:rsidRDefault="008A348F" w:rsidP="008A348F">
      <w:pPr>
        <w:spacing w:after="0"/>
        <w:ind w:left="284" w:right="49"/>
        <w:jc w:val="both"/>
        <w:rPr>
          <w:rFonts w:ascii="Arial" w:hAnsi="Arial" w:cs="Arial"/>
        </w:rPr>
      </w:pPr>
      <w:r w:rsidRPr="00BF1DB2">
        <w:rPr>
          <w:rFonts w:ascii="Arial" w:hAnsi="Arial" w:cs="Arial"/>
        </w:rPr>
        <w:t xml:space="preserve">Por su parte, el artículo 4° de Ley No. 489 de 1998 prevé: “La función administrativa del Estado busca la satisfacción de las necesidades generales de todos los habitantes, de conformidad con los principios, finalidades y cometidos consagrados en la Constitución Política. Los organismos, Entidades y personas encargadas, de manera permanente o transitoria, del ejercicio de funciones administrativas, deben ejercerlas consultando el interés general”. </w:t>
      </w:r>
    </w:p>
    <w:p w:rsidR="008A348F" w:rsidRPr="00BF1DB2" w:rsidRDefault="008A348F" w:rsidP="008A348F">
      <w:pPr>
        <w:spacing w:after="0"/>
        <w:ind w:left="284" w:right="49"/>
        <w:jc w:val="both"/>
        <w:rPr>
          <w:rFonts w:ascii="Arial" w:hAnsi="Arial" w:cs="Arial"/>
        </w:rPr>
      </w:pPr>
    </w:p>
    <w:p w:rsidR="008A348F" w:rsidRPr="00BF1DB2" w:rsidRDefault="008A348F" w:rsidP="008A348F">
      <w:pPr>
        <w:spacing w:after="0"/>
        <w:ind w:left="284" w:right="49"/>
        <w:jc w:val="both"/>
        <w:rPr>
          <w:rFonts w:ascii="Arial" w:hAnsi="Arial" w:cs="Arial"/>
        </w:rPr>
      </w:pPr>
      <w:r w:rsidRPr="00BF1DB2">
        <w:rPr>
          <w:rFonts w:ascii="Arial" w:hAnsi="Arial" w:cs="Arial"/>
        </w:rPr>
        <w:t xml:space="preserve">En concordancia con la anterior normatividad, la modalidad de selección se ve reflejada en el artículo 2.2.1.2.1.4.4. </w:t>
      </w:r>
      <w:r w:rsidRPr="00BF1DB2">
        <w:rPr>
          <w:rFonts w:ascii="Arial" w:hAnsi="Arial" w:cs="Arial"/>
          <w:i/>
        </w:rPr>
        <w:t>“Convenios o Contratos Interadministrativos”</w:t>
      </w:r>
      <w:r w:rsidRPr="00BF1DB2">
        <w:rPr>
          <w:rFonts w:ascii="Arial" w:hAnsi="Arial" w:cs="Arial"/>
        </w:rPr>
        <w:t xml:space="preserve"> del Decreto 1082 de 2015.</w:t>
      </w:r>
    </w:p>
    <w:p w:rsidR="008A348F" w:rsidRPr="00BF1DB2" w:rsidRDefault="008A348F" w:rsidP="008A348F">
      <w:pPr>
        <w:spacing w:after="0"/>
        <w:ind w:left="284" w:right="49"/>
        <w:jc w:val="both"/>
        <w:rPr>
          <w:rFonts w:ascii="Arial" w:hAnsi="Arial" w:cs="Arial"/>
        </w:rPr>
      </w:pPr>
    </w:p>
    <w:p w:rsidR="008A348F" w:rsidRPr="00BF1DB2" w:rsidRDefault="008A348F" w:rsidP="008A348F">
      <w:pPr>
        <w:spacing w:after="0"/>
        <w:ind w:left="284" w:right="49"/>
        <w:jc w:val="both"/>
        <w:rPr>
          <w:rFonts w:ascii="Arial" w:hAnsi="Arial" w:cs="Arial"/>
          <w:b/>
        </w:rPr>
      </w:pPr>
      <w:r w:rsidRPr="00BF1DB2">
        <w:rPr>
          <w:rFonts w:ascii="Arial" w:hAnsi="Arial" w:cs="Arial"/>
        </w:rPr>
        <w:t xml:space="preserve">El negocio jurídico a suscribirse es un </w:t>
      </w:r>
      <w:commentRangeStart w:id="2"/>
      <w:r w:rsidRPr="00742368">
        <w:rPr>
          <w:rFonts w:ascii="Arial" w:hAnsi="Arial" w:cs="Arial"/>
          <w:highlight w:val="yellow"/>
        </w:rPr>
        <w:t>convenio interadministrativo</w:t>
      </w:r>
      <w:r w:rsidR="00742368" w:rsidRPr="00742368">
        <w:rPr>
          <w:rFonts w:ascii="Arial" w:hAnsi="Arial" w:cs="Arial"/>
          <w:highlight w:val="yellow"/>
        </w:rPr>
        <w:t xml:space="preserve"> / contrato interadministrativo</w:t>
      </w:r>
      <w:commentRangeEnd w:id="2"/>
      <w:r w:rsidR="00FB2FA4">
        <w:rPr>
          <w:rStyle w:val="Refdecomentario"/>
        </w:rPr>
        <w:commentReference w:id="2"/>
      </w:r>
      <w:r w:rsidRPr="00BF1DB2">
        <w:rPr>
          <w:rFonts w:ascii="Arial" w:hAnsi="Arial" w:cs="Arial"/>
        </w:rPr>
        <w:t xml:space="preserve">, toda vez que las partes del mismo son Entidades públicas distritales, a saber: </w:t>
      </w:r>
      <w:r w:rsidR="00742368" w:rsidRPr="00742368">
        <w:rPr>
          <w:rFonts w:ascii="Arial" w:hAnsi="Arial" w:cs="Arial"/>
          <w:highlight w:val="yellow"/>
        </w:rPr>
        <w:t>(</w:t>
      </w:r>
      <w:commentRangeStart w:id="3"/>
      <w:r w:rsidR="00742368" w:rsidRPr="00742368">
        <w:rPr>
          <w:rFonts w:ascii="Arial" w:hAnsi="Arial" w:cs="Arial"/>
          <w:highlight w:val="yellow"/>
        </w:rPr>
        <w:t>Mencionar  el objeto misional y la Entidad Estatal</w:t>
      </w:r>
      <w:commentRangeEnd w:id="3"/>
      <w:r w:rsidR="00FB2FA4">
        <w:rPr>
          <w:rStyle w:val="Refdecomentario"/>
        </w:rPr>
        <w:commentReference w:id="3"/>
      </w:r>
      <w:r w:rsidR="00742368" w:rsidRPr="00742368">
        <w:rPr>
          <w:rFonts w:ascii="Arial" w:hAnsi="Arial" w:cs="Arial"/>
          <w:highlight w:val="yellow"/>
        </w:rPr>
        <w:t>)</w:t>
      </w:r>
      <w:r w:rsidRPr="00BF1DB2">
        <w:rPr>
          <w:rFonts w:ascii="Arial" w:hAnsi="Arial" w:cs="Arial"/>
        </w:rPr>
        <w:t>, cuyas funciones asignadas permiten el desarrollo de las actividades que se requieren para la suscripción y ejecución del acuerdo de voluntades.</w:t>
      </w:r>
    </w:p>
    <w:p w:rsidR="0060454B" w:rsidRPr="00BF1DB2" w:rsidRDefault="0060454B" w:rsidP="0060454B">
      <w:pPr>
        <w:spacing w:after="0"/>
        <w:ind w:right="530"/>
        <w:jc w:val="both"/>
        <w:rPr>
          <w:rFonts w:ascii="Arial" w:hAnsi="Arial" w:cs="Arial"/>
          <w:b/>
        </w:rPr>
      </w:pPr>
    </w:p>
    <w:p w:rsidR="0033563D" w:rsidRPr="00BF1DB2" w:rsidRDefault="0033563D" w:rsidP="0060454B">
      <w:pPr>
        <w:spacing w:after="0"/>
        <w:ind w:right="530"/>
        <w:jc w:val="both"/>
        <w:rPr>
          <w:rFonts w:ascii="Arial" w:hAnsi="Arial" w:cs="Arial"/>
          <w:b/>
        </w:rPr>
      </w:pPr>
    </w:p>
    <w:p w:rsidR="008A348F" w:rsidRPr="00BF1DB2" w:rsidRDefault="008A348F" w:rsidP="0060454B">
      <w:pPr>
        <w:pStyle w:val="Prrafodelista"/>
        <w:numPr>
          <w:ilvl w:val="0"/>
          <w:numId w:val="2"/>
        </w:numPr>
        <w:spacing w:after="0"/>
        <w:ind w:left="284" w:right="530" w:hanging="284"/>
        <w:jc w:val="both"/>
        <w:rPr>
          <w:rFonts w:ascii="Arial" w:hAnsi="Arial" w:cs="Arial"/>
          <w:b/>
        </w:rPr>
      </w:pPr>
      <w:r w:rsidRPr="00BF1DB2">
        <w:rPr>
          <w:rFonts w:ascii="Arial" w:hAnsi="Arial" w:cs="Arial"/>
          <w:b/>
        </w:rPr>
        <w:t>EL OBJETO DEL CONTRATO Y/O CONVENIO:</w:t>
      </w:r>
    </w:p>
    <w:p w:rsidR="008A348F" w:rsidRPr="00BF1DB2" w:rsidRDefault="008A348F" w:rsidP="0060454B">
      <w:pPr>
        <w:spacing w:after="0"/>
        <w:ind w:left="284" w:right="530"/>
        <w:jc w:val="both"/>
        <w:rPr>
          <w:rFonts w:ascii="Arial" w:hAnsi="Arial" w:cs="Arial"/>
          <w:b/>
        </w:rPr>
      </w:pPr>
    </w:p>
    <w:p w:rsidR="0060454B" w:rsidRPr="00BF1DB2" w:rsidRDefault="0060454B" w:rsidP="0060454B">
      <w:pPr>
        <w:spacing w:after="0"/>
        <w:ind w:left="284" w:right="530"/>
        <w:jc w:val="both"/>
        <w:rPr>
          <w:rFonts w:ascii="Arial" w:eastAsia="Nimbus Sans L" w:hAnsi="Arial" w:cs="Arial"/>
          <w:color w:val="000000"/>
          <w:shd w:val="clear" w:color="auto" w:fill="FFFFFF"/>
          <w:lang w:val="es-ES" w:eastAsia="es-ES" w:bidi="es-ES"/>
        </w:rPr>
      </w:pPr>
      <w:r w:rsidRPr="00BF1DB2">
        <w:rPr>
          <w:rFonts w:ascii="Arial" w:eastAsia="Nimbus Sans L" w:hAnsi="Arial" w:cs="Arial"/>
          <w:color w:val="000000"/>
          <w:shd w:val="clear" w:color="auto" w:fill="FFFFFF"/>
          <w:lang w:val="es-ES" w:eastAsia="es-ES" w:bidi="es-ES"/>
        </w:rPr>
        <w:t>El objeto del acuerdo de voluntades que se busca suscribir es el siguiente:</w:t>
      </w:r>
    </w:p>
    <w:p w:rsidR="0060454B" w:rsidRPr="00742368" w:rsidRDefault="0060454B" w:rsidP="0060454B">
      <w:pPr>
        <w:spacing w:after="0"/>
        <w:ind w:left="284" w:right="530"/>
        <w:jc w:val="both"/>
        <w:rPr>
          <w:rFonts w:ascii="Arial" w:eastAsia="Nimbus Sans L" w:hAnsi="Arial" w:cs="Arial"/>
          <w:color w:val="000000"/>
          <w:shd w:val="clear" w:color="auto" w:fill="FFFFFF"/>
          <w:lang w:val="es-ES" w:eastAsia="es-ES" w:bidi="es-ES"/>
        </w:rPr>
      </w:pPr>
    </w:p>
    <w:p w:rsidR="008A348F" w:rsidRPr="00742368" w:rsidRDefault="00742368" w:rsidP="0060454B">
      <w:pPr>
        <w:spacing w:after="0"/>
        <w:ind w:left="567" w:right="49"/>
        <w:jc w:val="both"/>
        <w:rPr>
          <w:rFonts w:ascii="Arial" w:hAnsi="Arial" w:cs="Arial"/>
          <w:b/>
        </w:rPr>
      </w:pPr>
      <w:commentRangeStart w:id="4"/>
      <w:r w:rsidRPr="00742368">
        <w:rPr>
          <w:rFonts w:ascii="Arial" w:eastAsia="Nimbus Sans L" w:hAnsi="Arial" w:cs="Arial"/>
          <w:color w:val="000000"/>
          <w:highlight w:val="yellow"/>
          <w:shd w:val="clear" w:color="auto" w:fill="FFFFFF"/>
          <w:lang w:val="es-ES" w:eastAsia="es-ES" w:bidi="es-ES"/>
        </w:rPr>
        <w:t>(Mencionar el objeto del convenio interadministrativo y/o contrato interadministrativo)</w:t>
      </w:r>
      <w:commentRangeEnd w:id="4"/>
      <w:r w:rsidR="00FB2FA4">
        <w:rPr>
          <w:rStyle w:val="Refdecomentario"/>
        </w:rPr>
        <w:commentReference w:id="4"/>
      </w:r>
    </w:p>
    <w:p w:rsidR="008A348F" w:rsidRPr="00BF1DB2" w:rsidRDefault="008A348F" w:rsidP="0033563D">
      <w:pPr>
        <w:spacing w:after="0"/>
        <w:ind w:right="49"/>
        <w:jc w:val="both"/>
        <w:rPr>
          <w:rFonts w:ascii="Arial" w:hAnsi="Arial" w:cs="Arial"/>
          <w:b/>
        </w:rPr>
      </w:pPr>
    </w:p>
    <w:p w:rsidR="008A348F" w:rsidRPr="00BF1DB2" w:rsidRDefault="0060454B" w:rsidP="0033563D">
      <w:pPr>
        <w:pStyle w:val="Prrafodelista"/>
        <w:numPr>
          <w:ilvl w:val="0"/>
          <w:numId w:val="3"/>
        </w:numPr>
        <w:spacing w:after="0"/>
        <w:ind w:left="284" w:right="49" w:hanging="284"/>
        <w:jc w:val="both"/>
        <w:rPr>
          <w:rFonts w:ascii="Arial" w:hAnsi="Arial" w:cs="Arial"/>
          <w:b/>
        </w:rPr>
      </w:pPr>
      <w:r w:rsidRPr="00BF1DB2">
        <w:rPr>
          <w:rFonts w:ascii="Arial" w:hAnsi="Arial" w:cs="Arial"/>
          <w:b/>
        </w:rPr>
        <w:t>EL PRESUPUESTO PARA LA CONTRATACIÓN Y LAS CONDICIONES QUE EXIGIRÁ AL CONTRATISTA:</w:t>
      </w:r>
    </w:p>
    <w:p w:rsidR="0060454B" w:rsidRPr="00BF1DB2" w:rsidRDefault="0060454B" w:rsidP="0033563D">
      <w:pPr>
        <w:pStyle w:val="Prrafodelista"/>
        <w:spacing w:after="0"/>
        <w:ind w:left="284" w:right="49"/>
        <w:jc w:val="both"/>
        <w:rPr>
          <w:rFonts w:ascii="Arial" w:hAnsi="Arial" w:cs="Arial"/>
          <w:b/>
        </w:rPr>
      </w:pPr>
    </w:p>
    <w:p w:rsidR="0060454B" w:rsidRPr="00BF1DB2" w:rsidRDefault="0060454B" w:rsidP="0033563D">
      <w:pPr>
        <w:pStyle w:val="Prrafodelista"/>
        <w:spacing w:after="0"/>
        <w:ind w:left="284" w:right="49"/>
        <w:jc w:val="both"/>
        <w:rPr>
          <w:rFonts w:ascii="Arial" w:eastAsia="Nimbus Sans L" w:hAnsi="Arial" w:cs="Arial"/>
          <w:color w:val="000000"/>
          <w:shd w:val="clear" w:color="auto" w:fill="FFFFFF"/>
          <w:lang w:val="es-ES" w:eastAsia="es-ES" w:bidi="es-ES"/>
        </w:rPr>
      </w:pPr>
      <w:r w:rsidRPr="00BF1DB2">
        <w:rPr>
          <w:rFonts w:ascii="Arial" w:eastAsia="Helvetica" w:hAnsi="Arial" w:cs="Arial"/>
          <w:color w:val="000000"/>
          <w:shd w:val="clear" w:color="auto" w:fill="FFFFFF"/>
          <w:lang w:val="es-ES" w:eastAsia="es-ES" w:bidi="es-ES"/>
        </w:rPr>
        <w:lastRenderedPageBreak/>
        <w:t xml:space="preserve">El convenio interadministrativo que se celebrará </w:t>
      </w:r>
      <w:r w:rsidRPr="00BF1DB2">
        <w:rPr>
          <w:rFonts w:ascii="Arial" w:hAnsi="Arial" w:cs="Arial"/>
          <w:lang w:val="es-ES"/>
        </w:rPr>
        <w:t>no causa erogación entre las partes</w:t>
      </w:r>
      <w:r w:rsidR="00742368">
        <w:rPr>
          <w:rFonts w:ascii="Arial" w:hAnsi="Arial" w:cs="Arial"/>
          <w:lang w:val="es-ES"/>
        </w:rPr>
        <w:t xml:space="preserve"> </w:t>
      </w:r>
      <w:r w:rsidR="00742368" w:rsidRPr="00742368">
        <w:rPr>
          <w:rFonts w:ascii="Arial" w:hAnsi="Arial" w:cs="Arial"/>
          <w:highlight w:val="yellow"/>
          <w:lang w:val="es-ES"/>
        </w:rPr>
        <w:t>(En el caso que no genere erogación presupuestal. En el caso de que si requiera erogación presupuestal de las partes deberá señalarse la suma)</w:t>
      </w:r>
      <w:r w:rsidRPr="00742368">
        <w:rPr>
          <w:rFonts w:ascii="Arial" w:hAnsi="Arial" w:cs="Arial"/>
          <w:highlight w:val="yellow"/>
          <w:lang w:val="es-ES"/>
        </w:rPr>
        <w:t>,</w:t>
      </w:r>
      <w:r w:rsidRPr="00BF1DB2">
        <w:rPr>
          <w:rFonts w:ascii="Arial" w:hAnsi="Arial" w:cs="Arial"/>
          <w:lang w:val="es-ES"/>
        </w:rPr>
        <w:t xml:space="preserve"> teniendo en cuenta que la finalidad del mismo es establecer mecanismos de cooperación entre éstas y las obligaciones contenidas en el respectivo convenio, será a cargo de cada una de las partes en atención a su funcionalidad. </w:t>
      </w:r>
    </w:p>
    <w:p w:rsidR="0060454B" w:rsidRPr="00BF1DB2" w:rsidRDefault="0060454B" w:rsidP="0033563D">
      <w:pPr>
        <w:pStyle w:val="Prrafodelista"/>
        <w:spacing w:after="0"/>
        <w:ind w:left="284" w:right="49"/>
        <w:jc w:val="both"/>
        <w:rPr>
          <w:rFonts w:ascii="Arial" w:hAnsi="Arial" w:cs="Arial"/>
          <w:b/>
        </w:rPr>
      </w:pPr>
    </w:p>
    <w:p w:rsidR="008A348F" w:rsidRPr="00BF1DB2" w:rsidRDefault="0060454B" w:rsidP="0033563D">
      <w:pPr>
        <w:pStyle w:val="Prrafodelista"/>
        <w:numPr>
          <w:ilvl w:val="0"/>
          <w:numId w:val="3"/>
        </w:numPr>
        <w:tabs>
          <w:tab w:val="left" w:pos="284"/>
        </w:tabs>
        <w:spacing w:after="0"/>
        <w:ind w:left="284" w:right="49" w:hanging="426"/>
        <w:jc w:val="both"/>
        <w:rPr>
          <w:rFonts w:ascii="Arial" w:hAnsi="Arial" w:cs="Arial"/>
          <w:b/>
        </w:rPr>
      </w:pPr>
      <w:r w:rsidRPr="00BF1DB2">
        <w:rPr>
          <w:rFonts w:ascii="Arial" w:hAnsi="Arial" w:cs="Arial"/>
          <w:b/>
        </w:rPr>
        <w:t>EL LUGAR EN EL CUAL LOS INTERESADOS PUEDEN CONSULTAR LOS ESTUDIOS Y DOCUMENTOS PREVIOS:</w:t>
      </w:r>
    </w:p>
    <w:p w:rsidR="0060454B" w:rsidRPr="00BF1DB2" w:rsidRDefault="0060454B" w:rsidP="0033563D">
      <w:pPr>
        <w:pStyle w:val="Prrafodelista"/>
        <w:spacing w:after="0"/>
        <w:ind w:left="284" w:right="49"/>
        <w:jc w:val="both"/>
        <w:rPr>
          <w:rFonts w:ascii="Arial" w:hAnsi="Arial" w:cs="Arial"/>
          <w:b/>
        </w:rPr>
      </w:pPr>
    </w:p>
    <w:p w:rsidR="0060454B" w:rsidRPr="00BF1DB2" w:rsidRDefault="0060454B" w:rsidP="0033563D">
      <w:pPr>
        <w:pStyle w:val="Prrafodelista"/>
        <w:spacing w:after="0"/>
        <w:ind w:left="284" w:right="49"/>
        <w:jc w:val="both"/>
        <w:rPr>
          <w:rFonts w:ascii="Arial" w:eastAsia="Arial" w:hAnsi="Arial" w:cs="Arial"/>
          <w:color w:val="000000"/>
          <w:shd w:val="clear" w:color="auto" w:fill="FFFFFF"/>
          <w:lang w:val="es-ES" w:eastAsia="es-ES" w:bidi="es-ES"/>
        </w:rPr>
      </w:pPr>
      <w:r w:rsidRPr="00BF1DB2">
        <w:rPr>
          <w:rFonts w:ascii="Arial" w:eastAsia="Arial" w:hAnsi="Arial" w:cs="Arial"/>
          <w:color w:val="000000"/>
          <w:shd w:val="clear" w:color="auto" w:fill="FFFFFF"/>
          <w:lang w:val="es-ES" w:eastAsia="es-ES" w:bidi="es-ES"/>
        </w:rPr>
        <w:t>Para dar cumplimiento a lo previsto en el artículo 2.2.1.2.1.4.1</w:t>
      </w:r>
      <w:r w:rsidRPr="00BF1DB2">
        <w:rPr>
          <w:rFonts w:ascii="Arial" w:hAnsi="Arial" w:cs="Arial"/>
          <w:lang w:val="es-ES"/>
        </w:rPr>
        <w:t xml:space="preserve"> </w:t>
      </w:r>
      <w:r w:rsidRPr="00BF1DB2">
        <w:rPr>
          <w:rFonts w:ascii="Arial" w:eastAsia="Arial" w:hAnsi="Arial" w:cs="Arial"/>
          <w:color w:val="000000"/>
          <w:shd w:val="clear" w:color="auto" w:fill="FFFFFF"/>
          <w:lang w:val="es-ES" w:eastAsia="es-ES" w:bidi="es-ES"/>
        </w:rPr>
        <w:t>del Decreto 1082 de 2015, se deja constancia que esta contratación se enmarca d</w:t>
      </w:r>
      <w:bookmarkStart w:id="6" w:name="3.4.2.3.1"/>
      <w:bookmarkEnd w:id="6"/>
      <w:r w:rsidRPr="00BF1DB2">
        <w:rPr>
          <w:rFonts w:ascii="Arial" w:eastAsia="Arial" w:hAnsi="Arial" w:cs="Arial"/>
          <w:color w:val="000000"/>
          <w:shd w:val="clear" w:color="auto" w:fill="FFFFFF"/>
          <w:lang w:val="es-ES" w:eastAsia="es-ES" w:bidi="es-ES"/>
        </w:rPr>
        <w:t xml:space="preserve">entro de la causal definida en el artículo 2.2.1.2.1.4.4 del Decreto 1082 de 2015 y que los documentos soportes y estudios y documentos previos de esta contratación reposan en el expediente contractual y estarán para consulta en la Dirección de Contratación de la Secretaría Distrital de Gobierno localizada en el Edificio </w:t>
      </w:r>
      <w:proofErr w:type="spellStart"/>
      <w:r w:rsidRPr="00BF1DB2">
        <w:rPr>
          <w:rFonts w:ascii="Arial" w:eastAsia="Arial" w:hAnsi="Arial" w:cs="Arial"/>
          <w:color w:val="000000"/>
          <w:shd w:val="clear" w:color="auto" w:fill="FFFFFF"/>
          <w:lang w:val="es-ES" w:eastAsia="es-ES" w:bidi="es-ES"/>
        </w:rPr>
        <w:t>Líevano</w:t>
      </w:r>
      <w:proofErr w:type="spellEnd"/>
      <w:r w:rsidRPr="00BF1DB2">
        <w:rPr>
          <w:rFonts w:ascii="Arial" w:eastAsia="Arial" w:hAnsi="Arial" w:cs="Arial"/>
          <w:color w:val="000000"/>
          <w:shd w:val="clear" w:color="auto" w:fill="FFFFFF"/>
          <w:lang w:val="es-ES" w:eastAsia="es-ES" w:bidi="es-ES"/>
        </w:rPr>
        <w:t xml:space="preserve"> - Calle 11 No. 8-17 en Bogotá D.C., a partir de la fecha de expedición d</w:t>
      </w:r>
      <w:r w:rsidR="0033563D" w:rsidRPr="00BF1DB2">
        <w:rPr>
          <w:rFonts w:ascii="Arial" w:eastAsia="Arial" w:hAnsi="Arial" w:cs="Arial"/>
          <w:color w:val="000000"/>
          <w:shd w:val="clear" w:color="auto" w:fill="FFFFFF"/>
          <w:lang w:val="es-ES" w:eastAsia="es-ES" w:bidi="es-ES"/>
        </w:rPr>
        <w:t>el presente acto.</w:t>
      </w:r>
    </w:p>
    <w:p w:rsidR="0033563D" w:rsidRPr="00BF1DB2" w:rsidRDefault="0033563D" w:rsidP="0033563D">
      <w:pPr>
        <w:pStyle w:val="Prrafodelista"/>
        <w:spacing w:after="0"/>
        <w:ind w:left="284" w:right="49"/>
        <w:jc w:val="both"/>
        <w:rPr>
          <w:rFonts w:ascii="Arial" w:eastAsia="Arial" w:hAnsi="Arial" w:cs="Arial"/>
          <w:color w:val="000000"/>
          <w:shd w:val="clear" w:color="auto" w:fill="FFFFFF"/>
          <w:lang w:val="es-ES" w:eastAsia="es-ES" w:bidi="es-ES"/>
        </w:rPr>
      </w:pPr>
    </w:p>
    <w:p w:rsidR="0033563D" w:rsidRPr="00BF1DB2" w:rsidRDefault="0033563D" w:rsidP="0033563D">
      <w:pPr>
        <w:pStyle w:val="Prrafodelista"/>
        <w:spacing w:after="0"/>
        <w:ind w:left="284" w:right="49"/>
        <w:jc w:val="both"/>
        <w:rPr>
          <w:rFonts w:ascii="Arial" w:eastAsia="Times New Roman" w:hAnsi="Arial" w:cs="Arial"/>
          <w:b/>
          <w:color w:val="000000"/>
          <w:lang w:val="es-ES"/>
        </w:rPr>
      </w:pPr>
      <w:r w:rsidRPr="00BF1DB2">
        <w:rPr>
          <w:rFonts w:ascii="Arial" w:eastAsia="Times New Roman" w:hAnsi="Arial" w:cs="Arial"/>
          <w:color w:val="000000"/>
          <w:lang w:val="es-ES"/>
        </w:rPr>
        <w:t xml:space="preserve">Dada en Bogotá D. C. a los </w:t>
      </w:r>
      <w:r w:rsidR="00742368" w:rsidRPr="00742368">
        <w:rPr>
          <w:rFonts w:ascii="Arial" w:eastAsia="Times New Roman" w:hAnsi="Arial" w:cs="Arial"/>
          <w:color w:val="000000"/>
          <w:highlight w:val="yellow"/>
          <w:lang w:val="es-ES"/>
        </w:rPr>
        <w:t>XX</w:t>
      </w:r>
      <w:r w:rsidRPr="00742368">
        <w:rPr>
          <w:rFonts w:ascii="Arial" w:eastAsia="Times New Roman" w:hAnsi="Arial" w:cs="Arial"/>
          <w:b/>
          <w:color w:val="000000"/>
          <w:highlight w:val="yellow"/>
          <w:lang w:val="es-ES"/>
        </w:rPr>
        <w:t xml:space="preserve"> días del mes de </w:t>
      </w:r>
      <w:r w:rsidR="00742368" w:rsidRPr="00742368">
        <w:rPr>
          <w:rFonts w:ascii="Arial" w:eastAsia="Times New Roman" w:hAnsi="Arial" w:cs="Arial"/>
          <w:b/>
          <w:color w:val="000000"/>
          <w:highlight w:val="yellow"/>
          <w:lang w:val="es-ES"/>
        </w:rPr>
        <w:t>XXXXXX de 201X</w:t>
      </w:r>
    </w:p>
    <w:p w:rsidR="0033563D" w:rsidRPr="00BF1DB2" w:rsidRDefault="0033563D" w:rsidP="0060454B">
      <w:pPr>
        <w:pStyle w:val="Prrafodelista"/>
        <w:spacing w:after="0"/>
        <w:ind w:left="284" w:right="530"/>
        <w:jc w:val="both"/>
        <w:rPr>
          <w:rFonts w:ascii="Arial" w:eastAsia="Arial" w:hAnsi="Arial" w:cs="Arial"/>
          <w:color w:val="000000"/>
          <w:shd w:val="clear" w:color="auto" w:fill="FFFFFF"/>
          <w:lang w:val="es-ES" w:eastAsia="es-ES" w:bidi="es-ES"/>
        </w:rPr>
      </w:pPr>
    </w:p>
    <w:p w:rsidR="0033563D" w:rsidRPr="00BF1DB2" w:rsidRDefault="0033563D" w:rsidP="0033563D">
      <w:pPr>
        <w:pStyle w:val="Prrafodelista"/>
        <w:spacing w:after="0"/>
        <w:ind w:left="284" w:right="49"/>
        <w:jc w:val="both"/>
        <w:rPr>
          <w:rStyle w:val="Internetlink"/>
          <w:rFonts w:ascii="Arial" w:hAnsi="Arial" w:cs="Arial"/>
          <w:b/>
        </w:rPr>
      </w:pPr>
      <w:r w:rsidRPr="00BF1DB2">
        <w:rPr>
          <w:rFonts w:ascii="Arial" w:hAnsi="Arial" w:cs="Arial"/>
          <w:b/>
        </w:rPr>
        <w:t xml:space="preserve">Por lo anterior y teniendo en cuenta la justificación que precede, se procederá a publicar el </w:t>
      </w:r>
      <w:r w:rsidRPr="00BF1DB2">
        <w:rPr>
          <w:rFonts w:ascii="Arial" w:eastAsia="Nimbus Sans L" w:hAnsi="Arial" w:cs="Arial"/>
          <w:b/>
          <w:color w:val="000000"/>
          <w:shd w:val="clear" w:color="auto" w:fill="FFFFFF"/>
          <w:lang w:val="es-ES" w:eastAsia="es-ES" w:bidi="es-ES"/>
        </w:rPr>
        <w:t xml:space="preserve">presente acto administrativo en el Sistema Único de Contratación Pública - SECOP: </w:t>
      </w:r>
      <w:hyperlink r:id="rId9" w:history="1">
        <w:r w:rsidRPr="00BF1DB2">
          <w:rPr>
            <w:rStyle w:val="Internetlink"/>
            <w:rFonts w:ascii="Arial" w:hAnsi="Arial" w:cs="Arial"/>
            <w:b/>
          </w:rPr>
          <w:t>www.contratos.gov.co</w:t>
        </w:r>
      </w:hyperlink>
    </w:p>
    <w:p w:rsidR="0033563D" w:rsidRPr="00BF1DB2" w:rsidRDefault="0033563D" w:rsidP="0060454B">
      <w:pPr>
        <w:pStyle w:val="Prrafodelista"/>
        <w:spacing w:after="0"/>
        <w:ind w:left="284" w:right="530"/>
        <w:jc w:val="both"/>
        <w:rPr>
          <w:rFonts w:ascii="Arial" w:hAnsi="Arial" w:cs="Arial"/>
        </w:rPr>
      </w:pPr>
    </w:p>
    <w:p w:rsidR="0033563D" w:rsidRPr="00BF1DB2" w:rsidRDefault="0033563D" w:rsidP="0033563D">
      <w:pPr>
        <w:keepNext/>
        <w:numPr>
          <w:ilvl w:val="4"/>
          <w:numId w:val="0"/>
        </w:numPr>
        <w:tabs>
          <w:tab w:val="num" w:pos="0"/>
        </w:tabs>
        <w:ind w:right="-10"/>
        <w:jc w:val="center"/>
        <w:outlineLvl w:val="4"/>
        <w:rPr>
          <w:rFonts w:ascii="Arial" w:eastAsia="Times New Roman" w:hAnsi="Arial" w:cs="Arial"/>
          <w:b/>
          <w:color w:val="000000"/>
          <w:lang w:val="es-MX"/>
        </w:rPr>
      </w:pPr>
      <w:r w:rsidRPr="00BF1DB2">
        <w:rPr>
          <w:rFonts w:ascii="Arial" w:eastAsia="Times New Roman" w:hAnsi="Arial" w:cs="Arial"/>
          <w:b/>
          <w:color w:val="000000"/>
          <w:lang w:val="es-MX"/>
        </w:rPr>
        <w:t>PUBLÍQUESE</w:t>
      </w:r>
    </w:p>
    <w:p w:rsidR="0033563D" w:rsidRPr="00BF1DB2" w:rsidRDefault="0033563D" w:rsidP="0033563D">
      <w:pPr>
        <w:keepNext/>
        <w:numPr>
          <w:ilvl w:val="4"/>
          <w:numId w:val="0"/>
        </w:numPr>
        <w:tabs>
          <w:tab w:val="num" w:pos="0"/>
        </w:tabs>
        <w:ind w:right="-10"/>
        <w:jc w:val="center"/>
        <w:outlineLvl w:val="4"/>
        <w:rPr>
          <w:rFonts w:ascii="Arial" w:eastAsia="Times New Roman" w:hAnsi="Arial" w:cs="Arial"/>
          <w:b/>
          <w:color w:val="000000"/>
          <w:lang w:val="es-MX"/>
        </w:rPr>
      </w:pPr>
    </w:p>
    <w:p w:rsidR="0033563D" w:rsidRPr="00BF1DB2" w:rsidRDefault="0033563D" w:rsidP="0033563D">
      <w:pPr>
        <w:spacing w:after="0"/>
        <w:jc w:val="center"/>
        <w:rPr>
          <w:rFonts w:ascii="Arial" w:eastAsia="Times New Roman" w:hAnsi="Arial" w:cs="Arial"/>
          <w:b/>
          <w:color w:val="000000"/>
          <w:lang w:val="es-ES"/>
        </w:rPr>
      </w:pPr>
    </w:p>
    <w:p w:rsidR="0033563D" w:rsidRPr="00BF1DB2" w:rsidRDefault="0033563D" w:rsidP="0033563D">
      <w:pPr>
        <w:spacing w:after="0"/>
        <w:jc w:val="center"/>
        <w:rPr>
          <w:rFonts w:ascii="Arial" w:eastAsia="Times New Roman" w:hAnsi="Arial" w:cs="Arial"/>
          <w:kern w:val="1"/>
          <w:position w:val="-4"/>
          <w:lang w:val="es-ES"/>
        </w:rPr>
      </w:pPr>
      <w:r w:rsidRPr="00BF1DB2">
        <w:rPr>
          <w:rFonts w:ascii="Arial" w:eastAsia="Times New Roman" w:hAnsi="Arial" w:cs="Arial"/>
          <w:b/>
          <w:kern w:val="1"/>
          <w:position w:val="-3"/>
          <w:lang w:val="es-ES"/>
        </w:rPr>
        <w:t>LÚBAR ANDRÉS CHAPARRO CABRA</w:t>
      </w:r>
    </w:p>
    <w:p w:rsidR="0033563D" w:rsidRPr="00BF1DB2" w:rsidRDefault="0033563D" w:rsidP="0033563D">
      <w:pPr>
        <w:spacing w:after="0"/>
        <w:jc w:val="center"/>
        <w:rPr>
          <w:rFonts w:ascii="Arial" w:eastAsia="Times New Roman" w:hAnsi="Arial" w:cs="Arial"/>
          <w:kern w:val="1"/>
          <w:position w:val="-4"/>
          <w:lang w:val="es-ES"/>
        </w:rPr>
      </w:pPr>
      <w:r w:rsidRPr="00BF1DB2">
        <w:rPr>
          <w:rFonts w:ascii="Arial" w:eastAsia="Times New Roman" w:hAnsi="Arial" w:cs="Arial"/>
          <w:kern w:val="1"/>
          <w:position w:val="-4"/>
          <w:lang w:val="es-ES"/>
        </w:rPr>
        <w:t xml:space="preserve">Subsecretario de Gestión Institucional   </w:t>
      </w:r>
    </w:p>
    <w:p w:rsidR="0033563D" w:rsidRPr="00BF1DB2" w:rsidRDefault="0033563D" w:rsidP="0033563D">
      <w:pPr>
        <w:spacing w:after="0"/>
        <w:jc w:val="center"/>
        <w:rPr>
          <w:rFonts w:ascii="Arial" w:eastAsia="Times New Roman" w:hAnsi="Arial" w:cs="Arial"/>
          <w:kern w:val="1"/>
          <w:position w:val="-4"/>
          <w:lang w:val="es-ES"/>
        </w:rPr>
      </w:pPr>
    </w:p>
    <w:tbl>
      <w:tblPr>
        <w:tblW w:w="7938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3575"/>
        <w:gridCol w:w="4363"/>
      </w:tblGrid>
      <w:tr w:rsidR="0033563D" w:rsidRPr="00BF1DB2" w:rsidTr="0033563D">
        <w:trPr>
          <w:trHeight w:val="253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63D" w:rsidRPr="00BF1DB2" w:rsidRDefault="0033563D" w:rsidP="0033563D">
            <w:pPr>
              <w:spacing w:after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s-ES"/>
              </w:rPr>
            </w:pPr>
            <w:r w:rsidRPr="00BF1DB2">
              <w:rPr>
                <w:rFonts w:ascii="Arial" w:eastAsia="Times New Roman" w:hAnsi="Arial" w:cs="Arial"/>
                <w:b/>
                <w:sz w:val="14"/>
                <w:szCs w:val="14"/>
                <w:lang w:val="es-ES"/>
              </w:rPr>
              <w:t>Funcionario o asesor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63D" w:rsidRPr="00BF1DB2" w:rsidRDefault="0033563D" w:rsidP="0033563D">
            <w:pPr>
              <w:spacing w:after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s-ES"/>
              </w:rPr>
            </w:pPr>
            <w:r w:rsidRPr="00BF1DB2">
              <w:rPr>
                <w:rFonts w:ascii="Arial" w:eastAsia="Times New Roman" w:hAnsi="Arial" w:cs="Arial"/>
                <w:b/>
                <w:sz w:val="14"/>
                <w:szCs w:val="14"/>
                <w:lang w:val="es-ES"/>
              </w:rPr>
              <w:t>Nombre</w:t>
            </w:r>
          </w:p>
        </w:tc>
      </w:tr>
      <w:tr w:rsidR="0033563D" w:rsidRPr="00BF1DB2" w:rsidTr="0033563D">
        <w:trPr>
          <w:trHeight w:val="246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63D" w:rsidRPr="00BF1DB2" w:rsidRDefault="0033563D" w:rsidP="0033563D">
            <w:pPr>
              <w:spacing w:after="0"/>
              <w:rPr>
                <w:rFonts w:ascii="Arial" w:eastAsia="Times New Roman" w:hAnsi="Arial" w:cs="Arial"/>
                <w:b/>
                <w:sz w:val="14"/>
                <w:szCs w:val="14"/>
                <w:lang w:val="es-ES"/>
              </w:rPr>
            </w:pPr>
            <w:r w:rsidRPr="00BF1DB2">
              <w:rPr>
                <w:rFonts w:ascii="Arial" w:eastAsia="Times New Roman" w:hAnsi="Arial" w:cs="Arial"/>
                <w:sz w:val="14"/>
                <w:szCs w:val="14"/>
                <w:lang w:val="es-ES"/>
              </w:rPr>
              <w:t>Tramitado y proyectado por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63D" w:rsidRPr="00BF1DB2" w:rsidRDefault="0033563D" w:rsidP="0033563D">
            <w:pPr>
              <w:spacing w:after="0"/>
              <w:rPr>
                <w:rFonts w:ascii="Arial" w:eastAsia="Times New Roman" w:hAnsi="Arial" w:cs="Arial"/>
                <w:b/>
                <w:sz w:val="14"/>
                <w:szCs w:val="14"/>
                <w:lang w:val="es-ES"/>
              </w:rPr>
            </w:pPr>
          </w:p>
        </w:tc>
      </w:tr>
      <w:tr w:rsidR="0033563D" w:rsidRPr="00BF1DB2" w:rsidTr="0033563D">
        <w:trPr>
          <w:trHeight w:val="246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63D" w:rsidRPr="00BF1DB2" w:rsidRDefault="0033563D" w:rsidP="0033563D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val="es-ES"/>
              </w:rPr>
            </w:pPr>
            <w:r w:rsidRPr="00BF1DB2">
              <w:rPr>
                <w:rFonts w:ascii="Arial" w:eastAsia="Times New Roman" w:hAnsi="Arial" w:cs="Arial"/>
                <w:sz w:val="14"/>
                <w:szCs w:val="14"/>
                <w:lang w:val="es-ES"/>
              </w:rPr>
              <w:t>Reviso Directora de Contratación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63D" w:rsidRPr="00BF1DB2" w:rsidRDefault="0033563D" w:rsidP="0033563D">
            <w:pPr>
              <w:spacing w:after="0"/>
              <w:rPr>
                <w:rFonts w:ascii="Arial" w:eastAsia="Times New Roman" w:hAnsi="Arial" w:cs="Arial"/>
                <w:b/>
                <w:sz w:val="14"/>
                <w:szCs w:val="14"/>
                <w:lang w:val="es-ES"/>
              </w:rPr>
            </w:pPr>
          </w:p>
        </w:tc>
      </w:tr>
    </w:tbl>
    <w:p w:rsidR="0033563D" w:rsidRPr="00BF1DB2" w:rsidRDefault="0033563D" w:rsidP="0033563D">
      <w:pPr>
        <w:pStyle w:val="Prrafodelista"/>
        <w:spacing w:after="0"/>
        <w:ind w:left="284" w:right="530"/>
        <w:jc w:val="both"/>
        <w:rPr>
          <w:rFonts w:ascii="Arial" w:hAnsi="Arial" w:cs="Arial"/>
          <w:b/>
        </w:rPr>
      </w:pPr>
    </w:p>
    <w:sectPr w:rsidR="0033563D" w:rsidRPr="00BF1DB2" w:rsidSect="008A348F">
      <w:headerReference w:type="default" r:id="rId10"/>
      <w:footerReference w:type="default" r:id="rId11"/>
      <w:pgSz w:w="12240" w:h="15840"/>
      <w:pgMar w:top="1417" w:right="1701" w:bottom="1417" w:left="1701" w:header="708" w:footer="652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Lizeth Jahira Gonzalez Vargas" w:date="2017-12-19T14:41:00Z" w:initials="LJGV">
    <w:p w:rsidR="00FB2FA4" w:rsidRDefault="00FB2FA4">
      <w:pPr>
        <w:pStyle w:val="Textocomentario"/>
      </w:pPr>
      <w:r>
        <w:rPr>
          <w:rStyle w:val="Refdecomentario"/>
        </w:rPr>
        <w:annotationRef/>
      </w:r>
      <w:r>
        <w:t>Relacionar el cargo que ejerce la Ordenación del Gasto de la Entidad.</w:t>
      </w:r>
    </w:p>
  </w:comment>
  <w:comment w:id="1" w:author="Lizeth Jahira Gonzalez Vargas" w:date="2017-12-19T14:41:00Z" w:initials="LJGV">
    <w:p w:rsidR="00FB2FA4" w:rsidRDefault="00FB2FA4">
      <w:pPr>
        <w:pStyle w:val="Textocomentario"/>
      </w:pPr>
      <w:r>
        <w:rPr>
          <w:rStyle w:val="Refdecomentario"/>
        </w:rPr>
        <w:annotationRef/>
      </w:r>
      <w:r>
        <w:t>Mencionar el Acto Administrativo por el cual fue delegada la Ordenación del Gasto.</w:t>
      </w:r>
    </w:p>
  </w:comment>
  <w:comment w:id="2" w:author="Lizeth Jahira Gonzalez Vargas" w:date="2017-12-19T14:41:00Z" w:initials="LJGV">
    <w:p w:rsidR="00FB2FA4" w:rsidRDefault="00FB2FA4">
      <w:pPr>
        <w:pStyle w:val="Textocomentario"/>
      </w:pPr>
      <w:r>
        <w:rPr>
          <w:rStyle w:val="Refdecomentario"/>
        </w:rPr>
        <w:annotationRef/>
      </w:r>
      <w:r>
        <w:t>Según corresponda</w:t>
      </w:r>
    </w:p>
  </w:comment>
  <w:comment w:id="3" w:author="Lizeth Jahira Gonzalez Vargas" w:date="2017-12-19T14:42:00Z" w:initials="LJGV">
    <w:p w:rsidR="00FB2FA4" w:rsidRDefault="00FB2FA4">
      <w:pPr>
        <w:pStyle w:val="Textocomentario"/>
      </w:pPr>
      <w:r>
        <w:rPr>
          <w:rStyle w:val="Refdecomentario"/>
        </w:rPr>
        <w:annotationRef/>
      </w:r>
      <w:r>
        <w:t>Mencionar el Objeto Misional y la Entidad Estatal</w:t>
      </w:r>
    </w:p>
  </w:comment>
  <w:comment w:id="4" w:author="Lizeth Jahira Gonzalez Vargas" w:date="2017-12-19T14:43:00Z" w:initials="LJGV">
    <w:p w:rsidR="00FB2FA4" w:rsidRDefault="00FB2FA4">
      <w:pPr>
        <w:pStyle w:val="Textocomentario"/>
      </w:pPr>
      <w:r>
        <w:rPr>
          <w:rStyle w:val="Refdecomentario"/>
        </w:rPr>
        <w:annotationRef/>
      </w:r>
      <w:r>
        <w:t>Mencionar el objeto a contratar, según lo descrito en los estudios previos.</w:t>
      </w:r>
      <w:bookmarkStart w:id="5" w:name="_GoBack"/>
      <w:bookmarkEnd w:id="5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BF1" w:rsidRDefault="00CC4BF1" w:rsidP="008A348F">
      <w:pPr>
        <w:spacing w:after="0" w:line="240" w:lineRule="auto"/>
      </w:pPr>
      <w:r>
        <w:separator/>
      </w:r>
    </w:p>
  </w:endnote>
  <w:endnote w:type="continuationSeparator" w:id="0">
    <w:p w:rsidR="00CC4BF1" w:rsidRDefault="00CC4BF1" w:rsidP="008A3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Sans L">
    <w:charset w:val="0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F" w:rsidRDefault="008A348F" w:rsidP="008A348F">
    <w:pPr>
      <w:pStyle w:val="Standard"/>
      <w:spacing w:after="0"/>
      <w:jc w:val="both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5E017C49" wp14:editId="7A09E63D">
          <wp:simplePos x="0" y="0"/>
          <wp:positionH relativeFrom="column">
            <wp:posOffset>2150745</wp:posOffset>
          </wp:positionH>
          <wp:positionV relativeFrom="paragraph">
            <wp:posOffset>140970</wp:posOffset>
          </wp:positionV>
          <wp:extent cx="942975" cy="695325"/>
          <wp:effectExtent l="0" t="0" r="9525" b="9525"/>
          <wp:wrapSquare wrapText="bothSides"/>
          <wp:docPr id="20" name="Imagen5" descr="logo-plantillas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5" descr="logo-plantillas-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A348F" w:rsidRDefault="00030492" w:rsidP="008A348F">
    <w:pPr>
      <w:pStyle w:val="Standard"/>
      <w:spacing w:after="0"/>
      <w:jc w:val="both"/>
      <w:rPr>
        <w:rFonts w:ascii="Arial" w:eastAsia="Times New Roman" w:hAnsi="Arial" w:cs="Arial"/>
        <w:sz w:val="14"/>
        <w:szCs w:val="14"/>
        <w:lang w:val="es-MX" w:eastAsia="es-ES"/>
      </w:rPr>
    </w:pPr>
    <w:r w:rsidRPr="00030492">
      <w:rPr>
        <w:rFonts w:ascii="Arial" w:eastAsia="Times New Roman" w:hAnsi="Arial" w:cs="Arial"/>
        <w:noProof/>
        <w:sz w:val="14"/>
        <w:szCs w:val="14"/>
        <w:lang w:val="es-MX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8FDD79" wp14:editId="4A3020D5">
              <wp:simplePos x="0" y="0"/>
              <wp:positionH relativeFrom="column">
                <wp:posOffset>3757930</wp:posOffset>
              </wp:positionH>
              <wp:positionV relativeFrom="paragraph">
                <wp:posOffset>71120</wp:posOffset>
              </wp:positionV>
              <wp:extent cx="1876425" cy="1403985"/>
              <wp:effectExtent l="0" t="0" r="9525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0492" w:rsidRPr="00030492" w:rsidRDefault="00030492" w:rsidP="00030492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GCO-GCI-F128</w:t>
                          </w:r>
                        </w:p>
                        <w:p w:rsidR="00030492" w:rsidRDefault="00030492" w:rsidP="00030492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  <w:r w:rsidRPr="00030492">
                            <w:rPr>
                              <w:sz w:val="18"/>
                            </w:rPr>
                            <w:t>Versión: 01</w:t>
                          </w:r>
                        </w:p>
                        <w:p w:rsidR="00030492" w:rsidRPr="00030492" w:rsidRDefault="00030492" w:rsidP="00030492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Vigencia: 20 de Diciembre de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95.9pt;margin-top:5.6pt;width:147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" stroked="f">
              <v:textbox style="mso-fit-shape-to-text:t">
                <w:txbxContent>
                  <w:p w:rsidR="00030492" w:rsidRPr="00030492" w:rsidRDefault="00030492" w:rsidP="00030492">
                    <w:pPr>
                      <w:spacing w:after="0" w:line="240" w:lineRule="auto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GCO-GCI-F128</w:t>
                    </w:r>
                  </w:p>
                  <w:p w:rsidR="00030492" w:rsidRDefault="00030492" w:rsidP="00030492">
                    <w:pPr>
                      <w:spacing w:after="0" w:line="240" w:lineRule="auto"/>
                      <w:rPr>
                        <w:sz w:val="18"/>
                      </w:rPr>
                    </w:pPr>
                    <w:r w:rsidRPr="00030492">
                      <w:rPr>
                        <w:sz w:val="18"/>
                      </w:rPr>
                      <w:t>Versión: 01</w:t>
                    </w:r>
                  </w:p>
                  <w:p w:rsidR="00030492" w:rsidRPr="00030492" w:rsidRDefault="00030492" w:rsidP="00030492">
                    <w:pPr>
                      <w:spacing w:after="0" w:line="240" w:lineRule="auto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Vigencia: 20 de Diciembre de 2017</w:t>
                    </w:r>
                  </w:p>
                </w:txbxContent>
              </v:textbox>
            </v:shape>
          </w:pict>
        </mc:Fallback>
      </mc:AlternateContent>
    </w:r>
    <w:r w:rsidR="008A348F">
      <w:rPr>
        <w:rFonts w:ascii="Arial" w:eastAsia="Times New Roman" w:hAnsi="Arial" w:cs="Arial"/>
        <w:sz w:val="14"/>
        <w:szCs w:val="14"/>
        <w:lang w:val="es-MX" w:eastAsia="es-ES"/>
      </w:rPr>
      <w:t>Edificio Liévano</w:t>
    </w:r>
  </w:p>
  <w:p w:rsidR="008A348F" w:rsidRDefault="008A348F" w:rsidP="008A348F">
    <w:pPr>
      <w:pStyle w:val="Standard"/>
      <w:spacing w:after="0" w:line="100" w:lineRule="atLeast"/>
      <w:rPr>
        <w:rFonts w:ascii="Arial" w:eastAsia="Times New Roman" w:hAnsi="Arial" w:cs="Arial"/>
        <w:sz w:val="14"/>
        <w:szCs w:val="14"/>
        <w:lang w:val="es-MX" w:eastAsia="es-ES"/>
      </w:rPr>
    </w:pPr>
    <w:r>
      <w:rPr>
        <w:rFonts w:ascii="Arial" w:eastAsia="Times New Roman" w:hAnsi="Arial" w:cs="Arial"/>
        <w:sz w:val="14"/>
        <w:szCs w:val="14"/>
        <w:lang w:val="es-MX" w:eastAsia="es-ES"/>
      </w:rPr>
      <w:t>Calle 11 No. 8 -17</w:t>
    </w:r>
  </w:p>
  <w:p w:rsidR="008A348F" w:rsidRDefault="008A348F" w:rsidP="008A348F">
    <w:pPr>
      <w:pStyle w:val="Standard"/>
      <w:spacing w:after="0" w:line="100" w:lineRule="atLeast"/>
      <w:rPr>
        <w:rFonts w:ascii="Arial" w:eastAsia="Times New Roman" w:hAnsi="Arial" w:cs="Arial"/>
        <w:sz w:val="14"/>
        <w:szCs w:val="14"/>
        <w:lang w:val="es-MX" w:eastAsia="es-ES"/>
      </w:rPr>
    </w:pPr>
    <w:r>
      <w:rPr>
        <w:rFonts w:ascii="Arial" w:eastAsia="Times New Roman" w:hAnsi="Arial" w:cs="Arial"/>
        <w:sz w:val="14"/>
        <w:szCs w:val="14"/>
        <w:lang w:val="es-MX" w:eastAsia="es-ES"/>
      </w:rPr>
      <w:t>Código Postal: 111711</w:t>
    </w:r>
  </w:p>
  <w:p w:rsidR="008A348F" w:rsidRDefault="008A348F" w:rsidP="008A348F">
    <w:pPr>
      <w:pStyle w:val="Standard"/>
      <w:spacing w:after="0" w:line="100" w:lineRule="atLeast"/>
      <w:rPr>
        <w:rFonts w:ascii="Arial" w:eastAsia="Times New Roman" w:hAnsi="Arial" w:cs="Arial"/>
        <w:sz w:val="14"/>
        <w:szCs w:val="14"/>
        <w:lang w:val="es-MX" w:eastAsia="es-ES"/>
      </w:rPr>
    </w:pPr>
    <w:r>
      <w:rPr>
        <w:rFonts w:ascii="Arial" w:eastAsia="Times New Roman" w:hAnsi="Arial" w:cs="Arial"/>
        <w:sz w:val="14"/>
        <w:szCs w:val="14"/>
        <w:lang w:val="es-MX" w:eastAsia="es-ES"/>
      </w:rPr>
      <w:t>Tel. 3387000 - 3820660</w:t>
    </w:r>
  </w:p>
  <w:p w:rsidR="008A348F" w:rsidRDefault="008A348F" w:rsidP="008A348F">
    <w:pPr>
      <w:pStyle w:val="Standard"/>
      <w:spacing w:after="0" w:line="100" w:lineRule="atLeast"/>
      <w:rPr>
        <w:rFonts w:ascii="Arial" w:eastAsia="Times New Roman" w:hAnsi="Arial" w:cs="Arial"/>
        <w:sz w:val="14"/>
        <w:szCs w:val="14"/>
        <w:lang w:val="es-MX" w:eastAsia="es-ES"/>
      </w:rPr>
    </w:pPr>
    <w:r>
      <w:rPr>
        <w:rFonts w:ascii="Arial" w:eastAsia="Times New Roman" w:hAnsi="Arial" w:cs="Arial"/>
        <w:sz w:val="14"/>
        <w:szCs w:val="14"/>
        <w:lang w:val="es-MX" w:eastAsia="es-ES"/>
      </w:rPr>
      <w:t>Información Línea 195</w:t>
    </w:r>
  </w:p>
  <w:p w:rsidR="008A348F" w:rsidRDefault="00CC4BF1" w:rsidP="008A348F">
    <w:pPr>
      <w:pStyle w:val="Standard"/>
      <w:spacing w:after="0" w:line="100" w:lineRule="atLeast"/>
    </w:pPr>
    <w:hyperlink r:id="rId2" w:history="1">
      <w:r w:rsidR="008A348F">
        <w:rPr>
          <w:rStyle w:val="Internetlink"/>
          <w:rFonts w:ascii="Arial" w:eastAsia="Times New Roman" w:hAnsi="Arial" w:cs="Arial"/>
          <w:sz w:val="14"/>
          <w:szCs w:val="14"/>
        </w:rPr>
        <w:t>www.gobiernobogota.gov.co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BF1" w:rsidRDefault="00CC4BF1" w:rsidP="008A348F">
      <w:pPr>
        <w:spacing w:after="0" w:line="240" w:lineRule="auto"/>
      </w:pPr>
      <w:r>
        <w:separator/>
      </w:r>
    </w:p>
  </w:footnote>
  <w:footnote w:type="continuationSeparator" w:id="0">
    <w:p w:rsidR="00CC4BF1" w:rsidRDefault="00CC4BF1" w:rsidP="008A3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F" w:rsidRDefault="008A348F" w:rsidP="008A348F">
    <w:pPr>
      <w:pStyle w:val="Heading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es-CO"/>
      </w:rPr>
      <w:drawing>
        <wp:inline distT="0" distB="0" distL="0" distR="0" wp14:anchorId="41B1B360" wp14:editId="593B5313">
          <wp:extent cx="1542415" cy="874395"/>
          <wp:effectExtent l="19050" t="0" r="635" b="0"/>
          <wp:docPr id="19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87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348F" w:rsidRPr="0025379A" w:rsidRDefault="008A348F" w:rsidP="008A348F">
    <w:pPr>
      <w:pStyle w:val="Heading"/>
      <w:jc w:val="center"/>
      <w:rPr>
        <w:sz w:val="23"/>
        <w:szCs w:val="23"/>
      </w:rPr>
    </w:pPr>
  </w:p>
  <w:p w:rsidR="008A348F" w:rsidRPr="0025379A" w:rsidRDefault="008A348F" w:rsidP="008A348F">
    <w:pPr>
      <w:pStyle w:val="Heading"/>
      <w:jc w:val="center"/>
      <w:rPr>
        <w:rFonts w:eastAsia="Arial" w:cs="Times New Roman"/>
        <w:b/>
        <w:sz w:val="23"/>
        <w:szCs w:val="23"/>
        <w:lang w:eastAsia="es-CO"/>
      </w:rPr>
    </w:pPr>
    <w:r>
      <w:rPr>
        <w:rFonts w:ascii="Arial" w:hAnsi="Arial" w:cs="Arial"/>
        <w:b/>
        <w:sz w:val="23"/>
        <w:szCs w:val="23"/>
      </w:rPr>
      <w:t>Acto Ad</w:t>
    </w:r>
    <w:r w:rsidRPr="0025379A">
      <w:rPr>
        <w:rFonts w:ascii="Arial" w:hAnsi="Arial" w:cs="Arial"/>
        <w:b/>
        <w:sz w:val="23"/>
        <w:szCs w:val="23"/>
      </w:rPr>
      <w:t>ministrativo de Justificación</w:t>
    </w:r>
  </w:p>
  <w:p w:rsidR="008A348F" w:rsidRDefault="008A348F" w:rsidP="008A348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A5D"/>
    <w:multiLevelType w:val="hybridMultilevel"/>
    <w:tmpl w:val="8780B1E0"/>
    <w:lvl w:ilvl="0" w:tplc="D18ED136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30969"/>
    <w:multiLevelType w:val="hybridMultilevel"/>
    <w:tmpl w:val="7D161F18"/>
    <w:lvl w:ilvl="0" w:tplc="8D206F34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10B22"/>
    <w:multiLevelType w:val="hybridMultilevel"/>
    <w:tmpl w:val="8E280F8C"/>
    <w:lvl w:ilvl="0" w:tplc="F8E63E5E">
      <w:start w:val="3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8F"/>
    <w:rsid w:val="00030492"/>
    <w:rsid w:val="002227F5"/>
    <w:rsid w:val="0033563D"/>
    <w:rsid w:val="0060454B"/>
    <w:rsid w:val="0065015B"/>
    <w:rsid w:val="006E6646"/>
    <w:rsid w:val="00742368"/>
    <w:rsid w:val="008A348F"/>
    <w:rsid w:val="00BF1DB2"/>
    <w:rsid w:val="00CC4BF1"/>
    <w:rsid w:val="00F134FC"/>
    <w:rsid w:val="00FB2FA4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34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348F"/>
  </w:style>
  <w:style w:type="paragraph" w:styleId="Piedepgina">
    <w:name w:val="footer"/>
    <w:basedOn w:val="Normal"/>
    <w:link w:val="PiedepginaCar"/>
    <w:uiPriority w:val="99"/>
    <w:unhideWhenUsed/>
    <w:rsid w:val="008A34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48F"/>
  </w:style>
  <w:style w:type="paragraph" w:customStyle="1" w:styleId="Standard">
    <w:name w:val="Standard"/>
    <w:rsid w:val="008A348F"/>
    <w:pPr>
      <w:suppressAutoHyphens/>
      <w:autoSpaceDN w:val="0"/>
      <w:spacing w:after="200" w:line="276" w:lineRule="auto"/>
      <w:textAlignment w:val="baseline"/>
    </w:pPr>
    <w:rPr>
      <w:rFonts w:ascii="Calibri" w:eastAsia="Droid Sans" w:hAnsi="Calibri" w:cs="Calibri"/>
      <w:kern w:val="3"/>
      <w:lang w:eastAsia="zh-CN"/>
    </w:rPr>
  </w:style>
  <w:style w:type="paragraph" w:customStyle="1" w:styleId="Heading">
    <w:name w:val="Heading"/>
    <w:basedOn w:val="Standard"/>
    <w:rsid w:val="008A348F"/>
    <w:pPr>
      <w:tabs>
        <w:tab w:val="center" w:pos="4419"/>
        <w:tab w:val="right" w:pos="8838"/>
      </w:tabs>
      <w:spacing w:after="0" w:line="100" w:lineRule="atLeast"/>
    </w:pPr>
  </w:style>
  <w:style w:type="paragraph" w:customStyle="1" w:styleId="Piedepgina1">
    <w:name w:val="Pie de página1"/>
    <w:basedOn w:val="Standard"/>
    <w:rsid w:val="008A348F"/>
    <w:pPr>
      <w:tabs>
        <w:tab w:val="center" w:pos="4419"/>
        <w:tab w:val="right" w:pos="8838"/>
      </w:tabs>
      <w:spacing w:after="0" w:line="100" w:lineRule="atLeast"/>
    </w:pPr>
  </w:style>
  <w:style w:type="character" w:customStyle="1" w:styleId="Internetlink">
    <w:name w:val="Internet link"/>
    <w:basedOn w:val="Fuentedeprrafopredeter"/>
    <w:rsid w:val="008A348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A34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5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63D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B2F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2F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2F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2F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2FA4"/>
    <w:rPr>
      <w:b/>
      <w:bCs/>
      <w:sz w:val="20"/>
      <w:szCs w:val="20"/>
    </w:rPr>
  </w:style>
  <w:style w:type="character" w:styleId="Nmerodepgina">
    <w:name w:val="page number"/>
    <w:rsid w:val="0003049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34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348F"/>
  </w:style>
  <w:style w:type="paragraph" w:styleId="Piedepgina">
    <w:name w:val="footer"/>
    <w:basedOn w:val="Normal"/>
    <w:link w:val="PiedepginaCar"/>
    <w:uiPriority w:val="99"/>
    <w:unhideWhenUsed/>
    <w:rsid w:val="008A34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48F"/>
  </w:style>
  <w:style w:type="paragraph" w:customStyle="1" w:styleId="Standard">
    <w:name w:val="Standard"/>
    <w:rsid w:val="008A348F"/>
    <w:pPr>
      <w:suppressAutoHyphens/>
      <w:autoSpaceDN w:val="0"/>
      <w:spacing w:after="200" w:line="276" w:lineRule="auto"/>
      <w:textAlignment w:val="baseline"/>
    </w:pPr>
    <w:rPr>
      <w:rFonts w:ascii="Calibri" w:eastAsia="Droid Sans" w:hAnsi="Calibri" w:cs="Calibri"/>
      <w:kern w:val="3"/>
      <w:lang w:eastAsia="zh-CN"/>
    </w:rPr>
  </w:style>
  <w:style w:type="paragraph" w:customStyle="1" w:styleId="Heading">
    <w:name w:val="Heading"/>
    <w:basedOn w:val="Standard"/>
    <w:rsid w:val="008A348F"/>
    <w:pPr>
      <w:tabs>
        <w:tab w:val="center" w:pos="4419"/>
        <w:tab w:val="right" w:pos="8838"/>
      </w:tabs>
      <w:spacing w:after="0" w:line="100" w:lineRule="atLeast"/>
    </w:pPr>
  </w:style>
  <w:style w:type="paragraph" w:customStyle="1" w:styleId="Piedepgina1">
    <w:name w:val="Pie de página1"/>
    <w:basedOn w:val="Standard"/>
    <w:rsid w:val="008A348F"/>
    <w:pPr>
      <w:tabs>
        <w:tab w:val="center" w:pos="4419"/>
        <w:tab w:val="right" w:pos="8838"/>
      </w:tabs>
      <w:spacing w:after="0" w:line="100" w:lineRule="atLeast"/>
    </w:pPr>
  </w:style>
  <w:style w:type="character" w:customStyle="1" w:styleId="Internetlink">
    <w:name w:val="Internet link"/>
    <w:basedOn w:val="Fuentedeprrafopredeter"/>
    <w:rsid w:val="008A348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A34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5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63D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B2F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2F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2F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2F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2FA4"/>
    <w:rPr>
      <w:b/>
      <w:bCs/>
      <w:sz w:val="20"/>
      <w:szCs w:val="20"/>
    </w:rPr>
  </w:style>
  <w:style w:type="character" w:styleId="Nmerodepgina">
    <w:name w:val="page number"/>
    <w:rsid w:val="000304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0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tratos.gov.co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biernobogota.gov.co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911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Fredy Silva Tenorio</dc:creator>
  <cp:lastModifiedBy>Lizeth Jahira Gonzalez Vargas</cp:lastModifiedBy>
  <cp:revision>2</cp:revision>
  <cp:lastPrinted>2017-11-07T15:02:00Z</cp:lastPrinted>
  <dcterms:created xsi:type="dcterms:W3CDTF">2017-12-19T20:46:00Z</dcterms:created>
  <dcterms:modified xsi:type="dcterms:W3CDTF">2017-12-19T20:46:00Z</dcterms:modified>
</cp:coreProperties>
</file>