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A0FE2" w14:textId="21B92F23"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305"/>
        <w:gridCol w:w="15"/>
        <w:gridCol w:w="1918"/>
        <w:gridCol w:w="2693"/>
      </w:tblGrid>
      <w:tr w:rsidR="00AB30A3" w:rsidRPr="00647193" w14:paraId="1110909E" w14:textId="77777777" w:rsidTr="00C53B6A">
        <w:trPr>
          <w:trHeight w:val="1590"/>
        </w:trPr>
        <w:tc>
          <w:tcPr>
            <w:tcW w:w="6238"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25900D1F" w14:textId="77777777" w:rsidR="00AB30A3" w:rsidRPr="0021617B" w:rsidRDefault="0021617B" w:rsidP="00664130">
            <w:pPr>
              <w:ind w:left="708"/>
              <w:jc w:val="center"/>
              <w:rPr>
                <w:rFonts w:ascii="Garamond" w:hAnsi="Garamond" w:cs="Arial"/>
                <w:b/>
                <w:color w:val="1F497D" w:themeColor="text2"/>
                <w:sz w:val="22"/>
                <w:szCs w:val="22"/>
              </w:rPr>
            </w:pPr>
            <w:r w:rsidRPr="00D4260F">
              <w:rPr>
                <w:rFonts w:ascii="Garamond" w:hAnsi="Garamond" w:cs="Arial"/>
                <w:b/>
                <w:sz w:val="22"/>
                <w:szCs w:val="22"/>
              </w:rPr>
              <w:t xml:space="preserve">Actividades de fumigación </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225424B2" w14:textId="20180363" w:rsidR="00AB30A3" w:rsidRPr="00D4260F" w:rsidRDefault="00D4260F" w:rsidP="00DE46C3">
            <w:pPr>
              <w:jc w:val="center"/>
              <w:rPr>
                <w:rFonts w:ascii="Garamond" w:hAnsi="Garamond" w:cs="Arial"/>
                <w:sz w:val="22"/>
                <w:szCs w:val="22"/>
              </w:rPr>
            </w:pPr>
            <w:r w:rsidRPr="00D4260F">
              <w:rPr>
                <w:rFonts w:ascii="Garamond" w:hAnsi="Garamond" w:cs="Arial"/>
                <w:b/>
                <w:noProof/>
                <w:color w:val="000080"/>
                <w:sz w:val="22"/>
                <w:szCs w:val="22"/>
                <w:lang w:val="es-CO"/>
              </w:rPr>
              <w:drawing>
                <wp:inline distT="0" distB="0" distL="0" distR="0" wp14:anchorId="4B98D109" wp14:editId="409810C0">
                  <wp:extent cx="914400" cy="914400"/>
                  <wp:effectExtent l="0" t="0" r="0" b="0"/>
                  <wp:docPr id="6" name="Gráfico 6" descr="Repelente para inse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gSpra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14:paraId="552EAD5B" w14:textId="77777777" w:rsidTr="00661565">
        <w:trPr>
          <w:trHeight w:val="255"/>
        </w:trPr>
        <w:tc>
          <w:tcPr>
            <w:tcW w:w="8931" w:type="dxa"/>
            <w:gridSpan w:val="4"/>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388A99B" w14:textId="77777777" w:rsidR="00AE4EF9" w:rsidRPr="004D5FE3" w:rsidRDefault="00ED7969" w:rsidP="00AE4EF9">
            <w:pPr>
              <w:pStyle w:val="Textoindependiente3"/>
              <w:ind w:right="173"/>
              <w:rPr>
                <w:rFonts w:ascii="Garamond" w:hAnsi="Garamond"/>
                <w:color w:val="FF0000"/>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p>
          <w:p w14:paraId="6CDF7F97" w14:textId="77777777" w:rsidR="0021617B" w:rsidRPr="00647193" w:rsidRDefault="0021617B" w:rsidP="00E54088">
            <w:pPr>
              <w:jc w:val="both"/>
              <w:rPr>
                <w:rFonts w:ascii="Garamond" w:hAnsi="Garamond" w:cs="Arial"/>
                <w:sz w:val="22"/>
                <w:szCs w:val="22"/>
              </w:rPr>
            </w:pPr>
            <w:r>
              <w:rPr>
                <w:rFonts w:ascii="Garamond" w:hAnsi="Garamond" w:cs="Arial"/>
                <w:sz w:val="22"/>
                <w:szCs w:val="22"/>
              </w:rPr>
              <w:t xml:space="preserve">Las actividades de fumigación generan residuos </w:t>
            </w:r>
            <w:r w:rsidR="00A64959">
              <w:rPr>
                <w:rFonts w:ascii="Garamond" w:hAnsi="Garamond" w:cs="Arial"/>
                <w:sz w:val="22"/>
                <w:szCs w:val="22"/>
              </w:rPr>
              <w:t xml:space="preserve">como envases de insecticidas, rodenticidas, entre otros, </w:t>
            </w:r>
            <w:r>
              <w:rPr>
                <w:rFonts w:ascii="Garamond" w:hAnsi="Garamond" w:cs="Arial"/>
                <w:sz w:val="22"/>
                <w:szCs w:val="22"/>
              </w:rPr>
              <w:t xml:space="preserve">que deben ser dispuestos de manera correcta, de forma tal que no ocasionen daños a la salud humana y el ambiente. Razón por la cual, las empresas dedicadas a brindar este tipo de servicio deben contar con planes o protocolos de manejos de residuos convencionales y peligrosos, que establezcan las acciones a emprender para realizar una adecuada gestión </w:t>
            </w:r>
            <w:r w:rsidR="00E54088">
              <w:rPr>
                <w:rFonts w:ascii="Garamond" w:hAnsi="Garamond" w:cs="Arial"/>
                <w:sz w:val="22"/>
                <w:szCs w:val="22"/>
              </w:rPr>
              <w:t>de estos</w:t>
            </w:r>
            <w:r>
              <w:rPr>
                <w:rFonts w:ascii="Garamond" w:hAnsi="Garamond" w:cs="Arial"/>
                <w:sz w:val="22"/>
                <w:szCs w:val="22"/>
              </w:rPr>
              <w:t xml:space="preserve">, minimizando y previendo impactos ambientales negativos. </w:t>
            </w:r>
          </w:p>
        </w:tc>
      </w:tr>
      <w:tr w:rsidR="0028352F" w:rsidRPr="00647193" w14:paraId="4B253AC8" w14:textId="77777777" w:rsidTr="00661565">
        <w:trPr>
          <w:trHeight w:val="255"/>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BD4C4E" w14:textId="77777777" w:rsidR="0028352F" w:rsidRPr="00647193" w:rsidRDefault="0028352F" w:rsidP="008F31C9">
            <w:pPr>
              <w:rPr>
                <w:rFonts w:ascii="Garamond" w:hAnsi="Garamond" w:cs="Arial"/>
                <w:sz w:val="22"/>
                <w:szCs w:val="22"/>
              </w:rPr>
            </w:pPr>
          </w:p>
        </w:tc>
      </w:tr>
      <w:tr w:rsidR="0028352F" w:rsidRPr="00647193" w14:paraId="156B3EE2" w14:textId="77777777" w:rsidTr="00661565">
        <w:trPr>
          <w:trHeight w:val="255"/>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4CDA9A" w14:textId="77777777" w:rsidR="0028352F" w:rsidRPr="00647193" w:rsidRDefault="0028352F" w:rsidP="008F31C9">
            <w:pPr>
              <w:rPr>
                <w:rFonts w:ascii="Garamond" w:hAnsi="Garamond" w:cs="Arial"/>
                <w:sz w:val="22"/>
                <w:szCs w:val="22"/>
              </w:rPr>
            </w:pPr>
          </w:p>
        </w:tc>
      </w:tr>
      <w:tr w:rsidR="0028352F" w:rsidRPr="00647193" w14:paraId="258A4F0F" w14:textId="77777777" w:rsidTr="00661565">
        <w:trPr>
          <w:trHeight w:val="255"/>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581E2C" w14:textId="77777777" w:rsidR="0028352F" w:rsidRPr="00647193" w:rsidRDefault="0028352F" w:rsidP="008F31C9">
            <w:pPr>
              <w:rPr>
                <w:rFonts w:ascii="Garamond" w:hAnsi="Garamond" w:cs="Arial"/>
                <w:sz w:val="22"/>
                <w:szCs w:val="22"/>
              </w:rPr>
            </w:pPr>
          </w:p>
        </w:tc>
      </w:tr>
      <w:tr w:rsidR="0028352F" w:rsidRPr="00647193" w14:paraId="3188E356" w14:textId="77777777" w:rsidTr="00661565">
        <w:trPr>
          <w:trHeight w:val="255"/>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607BA75" w14:textId="77777777" w:rsidR="0028352F" w:rsidRPr="00647193" w:rsidRDefault="0028352F" w:rsidP="008F31C9">
            <w:pPr>
              <w:rPr>
                <w:rFonts w:ascii="Garamond" w:hAnsi="Garamond" w:cs="Arial"/>
                <w:sz w:val="22"/>
                <w:szCs w:val="22"/>
              </w:rPr>
            </w:pPr>
          </w:p>
        </w:tc>
      </w:tr>
      <w:tr w:rsidR="0028352F" w:rsidRPr="00647193" w14:paraId="13F978CA" w14:textId="77777777" w:rsidTr="00661565">
        <w:trPr>
          <w:trHeight w:val="255"/>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8622FF" w14:textId="77777777" w:rsidR="0028352F" w:rsidRPr="00647193" w:rsidRDefault="0028352F" w:rsidP="008F31C9">
            <w:pPr>
              <w:rPr>
                <w:rFonts w:ascii="Garamond" w:hAnsi="Garamond" w:cs="Arial"/>
                <w:sz w:val="22"/>
                <w:szCs w:val="22"/>
              </w:rPr>
            </w:pPr>
          </w:p>
        </w:tc>
      </w:tr>
      <w:tr w:rsidR="0028352F" w:rsidRPr="00647193" w14:paraId="41D9F985" w14:textId="77777777" w:rsidTr="00661565">
        <w:trPr>
          <w:trHeight w:val="255"/>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9BA370" w14:textId="77777777" w:rsidR="0028352F" w:rsidRPr="00647193" w:rsidRDefault="0028352F" w:rsidP="008F31C9">
            <w:pPr>
              <w:rPr>
                <w:rFonts w:ascii="Garamond" w:hAnsi="Garamond" w:cs="Arial"/>
                <w:sz w:val="22"/>
                <w:szCs w:val="22"/>
              </w:rPr>
            </w:pPr>
          </w:p>
        </w:tc>
      </w:tr>
      <w:tr w:rsidR="0028352F" w:rsidRPr="00647193" w14:paraId="3DA4A22F" w14:textId="77777777" w:rsidTr="00286D8F">
        <w:trPr>
          <w:trHeight w:val="248"/>
        </w:trPr>
        <w:tc>
          <w:tcPr>
            <w:tcW w:w="8931" w:type="dxa"/>
            <w:gridSpan w:val="4"/>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464A7E" w14:textId="77777777" w:rsidR="0028352F" w:rsidRPr="00647193" w:rsidRDefault="0028352F" w:rsidP="008F31C9">
            <w:pPr>
              <w:rPr>
                <w:rFonts w:ascii="Garamond" w:hAnsi="Garamond" w:cs="Arial"/>
                <w:sz w:val="22"/>
                <w:szCs w:val="22"/>
              </w:rPr>
            </w:pPr>
          </w:p>
        </w:tc>
      </w:tr>
      <w:tr w:rsidR="0028352F" w:rsidRPr="00647193" w14:paraId="345B717A" w14:textId="77777777" w:rsidTr="00582630">
        <w:trPr>
          <w:trHeight w:val="249"/>
        </w:trPr>
        <w:tc>
          <w:tcPr>
            <w:tcW w:w="8931"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FEEB9D1" w14:textId="05D44C27"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004F475B">
              <w:rPr>
                <w:rFonts w:ascii="Garamond" w:hAnsi="Garamond" w:cs="Arial"/>
                <w:b/>
                <w:sz w:val="22"/>
                <w:szCs w:val="22"/>
              </w:rPr>
              <w:t xml:space="preserve"> DE SELECCIÓN</w:t>
            </w:r>
            <w:r w:rsidRPr="00647193">
              <w:rPr>
                <w:rFonts w:ascii="Garamond" w:hAnsi="Garamond" w:cs="Arial"/>
                <w:sz w:val="22"/>
                <w:szCs w:val="22"/>
              </w:rPr>
              <w:t> </w:t>
            </w:r>
            <w:r w:rsidR="004F475B">
              <w:rPr>
                <w:rFonts w:ascii="Garamond" w:hAnsi="Garamond" w:cs="Arial"/>
                <w:b/>
                <w:sz w:val="22"/>
                <w:szCs w:val="22"/>
              </w:rPr>
              <w:t xml:space="preserve">Y MEDIO DE VERIFICACIÓN </w:t>
            </w:r>
            <w:r w:rsidR="004F475B">
              <w:rPr>
                <w:rFonts w:ascii="Garamond" w:hAnsi="Garamond" w:cs="Arial"/>
                <w:sz w:val="22"/>
                <w:szCs w:val="22"/>
              </w:rPr>
              <w:t> </w:t>
            </w:r>
          </w:p>
        </w:tc>
      </w:tr>
      <w:tr w:rsidR="0028352F" w:rsidRPr="00647193" w14:paraId="1BD4F845" w14:textId="77777777" w:rsidTr="000568FC">
        <w:trPr>
          <w:trHeight w:val="855"/>
        </w:trPr>
        <w:tc>
          <w:tcPr>
            <w:tcW w:w="893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C86475" w14:textId="487C78C7" w:rsidR="003E3B23" w:rsidRDefault="00D20407" w:rsidP="000B4521">
            <w:pPr>
              <w:jc w:val="both"/>
              <w:rPr>
                <w:rFonts w:ascii="Garamond" w:hAnsi="Garamond"/>
                <w:sz w:val="22"/>
                <w:szCs w:val="22"/>
              </w:rPr>
            </w:pPr>
            <w:r w:rsidRPr="00D20407">
              <w:rPr>
                <w:rFonts w:ascii="Garamond" w:hAnsi="Garamond"/>
                <w:sz w:val="22"/>
                <w:szCs w:val="22"/>
              </w:rPr>
              <w:t xml:space="preserve">En el siguiente apartado se encuentran los criterios de referencia </w:t>
            </w:r>
            <w:r w:rsidR="000568FC">
              <w:rPr>
                <w:rFonts w:ascii="Garamond" w:hAnsi="Garamond"/>
                <w:sz w:val="22"/>
                <w:szCs w:val="22"/>
              </w:rPr>
              <w:t xml:space="preserve">y sus respectivos medios de verificación </w:t>
            </w:r>
            <w:r w:rsidRPr="00D20407">
              <w:rPr>
                <w:rFonts w:ascii="Garamond" w:hAnsi="Garamond"/>
                <w:sz w:val="22"/>
                <w:szCs w:val="22"/>
              </w:rPr>
              <w:t>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E54088">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6A3236A5" w14:textId="77777777" w:rsidR="004F475B" w:rsidRPr="004F475B" w:rsidRDefault="004F475B" w:rsidP="000B4521">
            <w:pPr>
              <w:jc w:val="both"/>
              <w:rPr>
                <w:rFonts w:ascii="Garamond" w:hAnsi="Garamond"/>
                <w:sz w:val="12"/>
                <w:szCs w:val="22"/>
              </w:rPr>
            </w:pPr>
          </w:p>
          <w:p w14:paraId="2E44AE06" w14:textId="752C8879" w:rsidR="004F475B" w:rsidRPr="00647193" w:rsidRDefault="004F475B" w:rsidP="000B4521">
            <w:pPr>
              <w:jc w:val="both"/>
              <w:rPr>
                <w:rFonts w:ascii="Garamond" w:hAnsi="Garamond" w:cs="Arial"/>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0568FC" w:rsidRPr="00647193" w14:paraId="0FBA2C3F" w14:textId="4CCF3E32" w:rsidTr="000B4521">
        <w:trPr>
          <w:trHeight w:val="294"/>
        </w:trPr>
        <w:tc>
          <w:tcPr>
            <w:tcW w:w="43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CFC4B4" w14:textId="223E1634" w:rsidR="000568FC" w:rsidRPr="00D20407" w:rsidRDefault="004F475B" w:rsidP="000B4521">
            <w:pPr>
              <w:jc w:val="center"/>
              <w:rPr>
                <w:rFonts w:ascii="Garamond" w:hAnsi="Garamond"/>
                <w:sz w:val="22"/>
                <w:szCs w:val="22"/>
              </w:rPr>
            </w:pPr>
            <w:r w:rsidRPr="00DB4088">
              <w:rPr>
                <w:rFonts w:ascii="Garamond" w:hAnsi="Garamond"/>
                <w:b/>
                <w:sz w:val="22"/>
                <w:szCs w:val="22"/>
              </w:rPr>
              <w:t>Especificaciones técnicas</w:t>
            </w:r>
          </w:p>
        </w:tc>
        <w:tc>
          <w:tcPr>
            <w:tcW w:w="461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591D610" w14:textId="77094853" w:rsidR="000568FC" w:rsidRPr="000B4521" w:rsidRDefault="004F475B" w:rsidP="000B4521">
            <w:pPr>
              <w:jc w:val="center"/>
              <w:rPr>
                <w:rFonts w:ascii="Garamond" w:hAnsi="Garamond"/>
                <w:b/>
                <w:sz w:val="22"/>
                <w:szCs w:val="22"/>
              </w:rPr>
            </w:pPr>
            <w:r>
              <w:rPr>
                <w:rFonts w:ascii="Garamond" w:hAnsi="Garamond"/>
                <w:b/>
                <w:sz w:val="22"/>
                <w:szCs w:val="22"/>
              </w:rPr>
              <w:t>Medio de verificación</w:t>
            </w:r>
          </w:p>
        </w:tc>
      </w:tr>
      <w:tr w:rsidR="000568FC" w:rsidRPr="00647193" w14:paraId="41241715" w14:textId="0FC583DA" w:rsidTr="00DB4088">
        <w:trPr>
          <w:trHeight w:val="1235"/>
        </w:trPr>
        <w:tc>
          <w:tcPr>
            <w:tcW w:w="43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8D7DE9" w14:textId="3F9834C9" w:rsidR="000568FC" w:rsidRPr="00D20407" w:rsidRDefault="000568FC" w:rsidP="000B4521">
            <w:pPr>
              <w:numPr>
                <w:ilvl w:val="0"/>
                <w:numId w:val="9"/>
              </w:numPr>
              <w:suppressAutoHyphens/>
              <w:snapToGrid w:val="0"/>
              <w:jc w:val="both"/>
              <w:rPr>
                <w:rFonts w:ascii="Garamond" w:hAnsi="Garamond"/>
                <w:sz w:val="22"/>
                <w:szCs w:val="22"/>
              </w:rPr>
            </w:pPr>
            <w:r>
              <w:rPr>
                <w:rFonts w:ascii="Garamond" w:hAnsi="Garamond" w:cs="Arial"/>
                <w:sz w:val="22"/>
                <w:szCs w:val="22"/>
                <w:lang w:val="es-CO"/>
              </w:rPr>
              <w:t>P</w:t>
            </w:r>
            <w:r w:rsidRPr="00DF07CC">
              <w:rPr>
                <w:rFonts w:ascii="Garamond" w:hAnsi="Garamond" w:cs="Arial"/>
                <w:sz w:val="22"/>
                <w:szCs w:val="22"/>
                <w:lang w:val="es-CO"/>
              </w:rPr>
              <w:t>resentar el protocolo o plan de manejo de residuos convencionales y peligrosos, determinando como mínimo cómo y a quien se efectúa la disposición y entrega de residuos.</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1BE0D0" w14:textId="212BA1AD" w:rsidR="000568FC" w:rsidRDefault="00F334E7" w:rsidP="000B4521">
            <w:pPr>
              <w:jc w:val="both"/>
              <w:rPr>
                <w:rFonts w:ascii="Garamond" w:hAnsi="Garamond"/>
                <w:sz w:val="22"/>
                <w:szCs w:val="22"/>
              </w:rPr>
            </w:pPr>
            <w:r>
              <w:rPr>
                <w:rFonts w:ascii="Garamond" w:hAnsi="Garamond"/>
                <w:sz w:val="22"/>
                <w:szCs w:val="22"/>
              </w:rPr>
              <w:t>Plan de manejo de residuos convencionales y peligrosos avalado por el representante legal de la empresa.</w:t>
            </w:r>
          </w:p>
          <w:p w14:paraId="275FF5F9" w14:textId="4BAF3492" w:rsidR="00F334E7" w:rsidRPr="00D20407" w:rsidRDefault="00F334E7" w:rsidP="000B4521">
            <w:pPr>
              <w:jc w:val="both"/>
              <w:rPr>
                <w:rFonts w:ascii="Garamond" w:hAnsi="Garamond"/>
                <w:sz w:val="22"/>
                <w:szCs w:val="22"/>
              </w:rPr>
            </w:pPr>
          </w:p>
        </w:tc>
      </w:tr>
      <w:tr w:rsidR="00DB4088" w:rsidRPr="00647193" w14:paraId="55853D9A" w14:textId="77777777" w:rsidTr="00DB4088">
        <w:trPr>
          <w:trHeight w:val="706"/>
        </w:trPr>
        <w:tc>
          <w:tcPr>
            <w:tcW w:w="43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6E07C3" w14:textId="4A1B60BD" w:rsidR="00DB4088" w:rsidRPr="00082FBE" w:rsidDel="000568FC" w:rsidRDefault="00DB4088" w:rsidP="003E3B23">
            <w:pPr>
              <w:numPr>
                <w:ilvl w:val="0"/>
                <w:numId w:val="9"/>
              </w:numPr>
              <w:suppressAutoHyphens/>
              <w:snapToGrid w:val="0"/>
              <w:jc w:val="both"/>
              <w:rPr>
                <w:rFonts w:ascii="Garamond" w:hAnsi="Garamond"/>
                <w:b/>
                <w:sz w:val="22"/>
                <w:szCs w:val="22"/>
              </w:rPr>
            </w:pPr>
            <w:r>
              <w:rPr>
                <w:rFonts w:ascii="Garamond" w:hAnsi="Garamond" w:cs="Arial"/>
                <w:snapToGrid w:val="0"/>
                <w:sz w:val="22"/>
                <w:szCs w:val="22"/>
              </w:rPr>
              <w:t>Contar con</w:t>
            </w:r>
            <w:r w:rsidRPr="00DF07CC">
              <w:rPr>
                <w:rFonts w:ascii="Garamond" w:hAnsi="Garamond" w:cs="Arial"/>
                <w:snapToGrid w:val="0"/>
                <w:sz w:val="22"/>
                <w:szCs w:val="22"/>
              </w:rPr>
              <w:t xml:space="preserve"> la certificación ICA,</w:t>
            </w:r>
            <w:r>
              <w:rPr>
                <w:rFonts w:ascii="Garamond" w:hAnsi="Garamond" w:cs="Arial"/>
                <w:snapToGrid w:val="0"/>
                <w:sz w:val="22"/>
                <w:szCs w:val="22"/>
              </w:rPr>
              <w:t xml:space="preserve"> así como con la licencia sanitaria de funcionamiento</w:t>
            </w:r>
            <w:r w:rsidRPr="00DF07CC">
              <w:rPr>
                <w:rFonts w:ascii="Garamond" w:hAnsi="Garamond" w:cs="Arial"/>
                <w:snapToGrid w:val="0"/>
                <w:sz w:val="22"/>
                <w:szCs w:val="22"/>
              </w:rPr>
              <w:t xml:space="preserve"> como empresa </w:t>
            </w:r>
            <w:r w:rsidR="007241A8">
              <w:rPr>
                <w:rFonts w:ascii="Garamond" w:hAnsi="Garamond" w:cs="Arial"/>
                <w:snapToGrid w:val="0"/>
                <w:sz w:val="22"/>
                <w:szCs w:val="22"/>
              </w:rPr>
              <w:t>que aplica</w:t>
            </w:r>
            <w:r w:rsidRPr="00DF07CC">
              <w:rPr>
                <w:rFonts w:ascii="Garamond" w:hAnsi="Garamond" w:cs="Arial"/>
                <w:snapToGrid w:val="0"/>
                <w:sz w:val="22"/>
                <w:szCs w:val="22"/>
              </w:rPr>
              <w:t xml:space="preserve"> plaguicidas.</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B6505E" w14:textId="0AB28F91" w:rsidR="00DB4088" w:rsidRDefault="00F334E7" w:rsidP="00DB4088">
            <w:pPr>
              <w:jc w:val="both"/>
              <w:rPr>
                <w:rFonts w:ascii="Garamond" w:hAnsi="Garamond"/>
                <w:sz w:val="22"/>
                <w:szCs w:val="22"/>
              </w:rPr>
            </w:pPr>
            <w:r>
              <w:rPr>
                <w:rFonts w:ascii="Garamond" w:hAnsi="Garamond"/>
                <w:sz w:val="22"/>
                <w:szCs w:val="22"/>
              </w:rPr>
              <w:t>Certificación ICA.</w:t>
            </w:r>
          </w:p>
          <w:p w14:paraId="5B2C8207" w14:textId="7F3A6079" w:rsidR="00F334E7" w:rsidDel="00DB4088" w:rsidRDefault="00F334E7" w:rsidP="00DB4088">
            <w:pPr>
              <w:jc w:val="both"/>
              <w:rPr>
                <w:rFonts w:ascii="Garamond" w:hAnsi="Garamond"/>
                <w:sz w:val="22"/>
                <w:szCs w:val="22"/>
              </w:rPr>
            </w:pPr>
            <w:r>
              <w:rPr>
                <w:rFonts w:ascii="Garamond" w:hAnsi="Garamond"/>
                <w:sz w:val="22"/>
                <w:szCs w:val="22"/>
              </w:rPr>
              <w:t>Licencia Sanitaria de funcionamiento.</w:t>
            </w:r>
          </w:p>
        </w:tc>
      </w:tr>
      <w:tr w:rsidR="00DB4088" w:rsidRPr="00647193" w14:paraId="0592BB4F" w14:textId="77777777" w:rsidTr="00DB4088">
        <w:trPr>
          <w:trHeight w:val="1508"/>
        </w:trPr>
        <w:tc>
          <w:tcPr>
            <w:tcW w:w="43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79A379" w14:textId="70BCE246" w:rsidR="00DB4088" w:rsidRPr="000B4521" w:rsidDel="00DB4088" w:rsidRDefault="00DB4088" w:rsidP="000B4521">
            <w:pPr>
              <w:numPr>
                <w:ilvl w:val="0"/>
                <w:numId w:val="9"/>
              </w:numPr>
              <w:suppressAutoHyphens/>
              <w:snapToGrid w:val="0"/>
              <w:jc w:val="both"/>
              <w:rPr>
                <w:rFonts w:ascii="Garamond" w:hAnsi="Garamond" w:cs="Arial"/>
                <w:snapToGrid w:val="0"/>
                <w:sz w:val="22"/>
                <w:szCs w:val="22"/>
              </w:rPr>
            </w:pPr>
            <w:r>
              <w:rPr>
                <w:rFonts w:ascii="Garamond" w:hAnsi="Garamond" w:cs="Arial"/>
                <w:snapToGrid w:val="0"/>
                <w:sz w:val="22"/>
                <w:szCs w:val="22"/>
              </w:rPr>
              <w:t>Garantizar que los químicos empleados sean</w:t>
            </w:r>
            <w:r w:rsidRPr="00DF07CC">
              <w:rPr>
                <w:rFonts w:ascii="Garamond" w:hAnsi="Garamond" w:cs="Arial"/>
                <w:snapToGrid w:val="0"/>
                <w:sz w:val="22"/>
                <w:szCs w:val="22"/>
              </w:rPr>
              <w:t xml:space="preserve"> biodegradables de acuerdo a la toxicidad permitida en las normas expedidas por l</w:t>
            </w:r>
            <w:r>
              <w:rPr>
                <w:rFonts w:ascii="Garamond" w:hAnsi="Garamond" w:cs="Arial"/>
                <w:snapToGrid w:val="0"/>
                <w:sz w:val="22"/>
                <w:szCs w:val="22"/>
              </w:rPr>
              <w:t xml:space="preserve">a Secretaría de Salud de Bogotá, por lo cual, se deben remitir las fichas técnicas y de seguridad de los productos.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81186C" w14:textId="3E84995C" w:rsidR="00DB4088" w:rsidDel="00DB4088" w:rsidRDefault="00F334E7" w:rsidP="00DB4088">
            <w:pPr>
              <w:jc w:val="both"/>
              <w:rPr>
                <w:rFonts w:ascii="Garamond" w:hAnsi="Garamond"/>
                <w:sz w:val="22"/>
                <w:szCs w:val="22"/>
              </w:rPr>
            </w:pPr>
            <w:r>
              <w:rPr>
                <w:rFonts w:ascii="Garamond" w:hAnsi="Garamond"/>
                <w:sz w:val="22"/>
                <w:szCs w:val="22"/>
              </w:rPr>
              <w:t>Fichas técnicas y hojas de seguridad de los productos empleados</w:t>
            </w:r>
            <w:r w:rsidR="004F475B">
              <w:rPr>
                <w:rFonts w:ascii="Garamond" w:hAnsi="Garamond"/>
                <w:sz w:val="22"/>
                <w:szCs w:val="22"/>
              </w:rPr>
              <w:t xml:space="preserve"> en la prestación del servicio</w:t>
            </w:r>
            <w:r>
              <w:rPr>
                <w:rFonts w:ascii="Garamond" w:hAnsi="Garamond"/>
                <w:sz w:val="22"/>
                <w:szCs w:val="22"/>
              </w:rPr>
              <w:t>.</w:t>
            </w:r>
          </w:p>
        </w:tc>
      </w:tr>
      <w:tr w:rsidR="00DB4088" w:rsidRPr="00647193" w14:paraId="5E4080A7" w14:textId="77777777" w:rsidTr="000568FC">
        <w:trPr>
          <w:trHeight w:val="978"/>
        </w:trPr>
        <w:tc>
          <w:tcPr>
            <w:tcW w:w="43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853EAA" w14:textId="20EA1CB6" w:rsidR="00DB4088" w:rsidRPr="00D61BF3" w:rsidRDefault="00DB4088" w:rsidP="003E3B23">
            <w:pPr>
              <w:numPr>
                <w:ilvl w:val="0"/>
                <w:numId w:val="9"/>
              </w:numPr>
              <w:jc w:val="both"/>
              <w:rPr>
                <w:rFonts w:ascii="Garamond" w:hAnsi="Garamond"/>
                <w:sz w:val="22"/>
                <w:szCs w:val="22"/>
              </w:rPr>
            </w:pPr>
            <w:r w:rsidRPr="00D61BF3">
              <w:rPr>
                <w:rFonts w:ascii="Garamond" w:hAnsi="Garamond"/>
                <w:sz w:val="22"/>
                <w:szCs w:val="22"/>
              </w:rPr>
              <w:t xml:space="preserve">Contar con una carta de compromiso en la cual acredite la afiliación a la Seguridad social del personal técnico que realizará las jornadas de saneamiento ambiental.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80AD86" w14:textId="77777777" w:rsidR="004F475B" w:rsidRPr="00D61BF3" w:rsidRDefault="004F475B" w:rsidP="00D61BF3">
            <w:pPr>
              <w:rPr>
                <w:rFonts w:ascii="Garamond" w:hAnsi="Garamond"/>
                <w:sz w:val="22"/>
                <w:szCs w:val="22"/>
              </w:rPr>
            </w:pPr>
            <w:r w:rsidRPr="00D61BF3">
              <w:rPr>
                <w:rFonts w:ascii="Garamond" w:hAnsi="Garamond"/>
                <w:sz w:val="22"/>
                <w:szCs w:val="22"/>
              </w:rPr>
              <w:t>Declaración juramentada.</w:t>
            </w:r>
          </w:p>
          <w:p w14:paraId="5AC1F77E" w14:textId="5B8DDD2C" w:rsidR="00DB4088" w:rsidDel="00DB4088" w:rsidRDefault="004F475B" w:rsidP="004F475B">
            <w:pPr>
              <w:jc w:val="both"/>
              <w:rPr>
                <w:rFonts w:ascii="Garamond" w:hAnsi="Garamond"/>
                <w:sz w:val="22"/>
                <w:szCs w:val="22"/>
              </w:rPr>
            </w:pPr>
            <w:r>
              <w:rPr>
                <w:rFonts w:ascii="Garamond" w:hAnsi="Garamond"/>
                <w:sz w:val="22"/>
                <w:szCs w:val="22"/>
              </w:rPr>
              <w:t>Pago de prestaciones sociales.</w:t>
            </w:r>
          </w:p>
        </w:tc>
      </w:tr>
      <w:tr w:rsidR="002C65D0" w:rsidRPr="00647193" w14:paraId="2A209BDB" w14:textId="77777777" w:rsidTr="00D61BF3">
        <w:trPr>
          <w:trHeight w:val="978"/>
        </w:trPr>
        <w:tc>
          <w:tcPr>
            <w:tcW w:w="43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3212E3" w14:textId="1F855D68" w:rsidR="002C65D0" w:rsidRPr="00D30319" w:rsidRDefault="002C65D0" w:rsidP="003E3B23">
            <w:pPr>
              <w:numPr>
                <w:ilvl w:val="0"/>
                <w:numId w:val="9"/>
              </w:numPr>
              <w:jc w:val="both"/>
              <w:rPr>
                <w:rFonts w:ascii="Garamond" w:hAnsi="Garamond" w:cs="Arial"/>
                <w:sz w:val="22"/>
                <w:szCs w:val="22"/>
              </w:rPr>
            </w:pPr>
            <w:r w:rsidRPr="00D30319">
              <w:rPr>
                <w:rFonts w:ascii="Garamond" w:hAnsi="Garamond" w:cs="Arial"/>
                <w:sz w:val="22"/>
                <w:szCs w:val="22"/>
              </w:rPr>
              <w:t>Para las actividades de fumigación, las personas asignadas por el proveedor deben contar con la capacitación y deben manejar el procedimiento del manejo de plaguicidas o protocolo de prestación de servicios de fumigación, así mismo debe garantizar la entrega de elementos de protección personal.</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C761747" w14:textId="628F1716" w:rsidR="002C65D0" w:rsidRPr="00FD5902" w:rsidRDefault="002C65D0" w:rsidP="00DB4088">
            <w:pPr>
              <w:jc w:val="both"/>
              <w:rPr>
                <w:rFonts w:ascii="Garamond" w:hAnsi="Garamond"/>
                <w:sz w:val="22"/>
                <w:szCs w:val="22"/>
              </w:rPr>
            </w:pPr>
            <w:r w:rsidRPr="00FD5902">
              <w:rPr>
                <w:rFonts w:ascii="Garamond" w:hAnsi="Garamond"/>
                <w:sz w:val="22"/>
                <w:szCs w:val="22"/>
              </w:rPr>
              <w:t>Certificados de capacitación.</w:t>
            </w:r>
          </w:p>
          <w:p w14:paraId="430D578F" w14:textId="77777777" w:rsidR="002C65D0" w:rsidRPr="00FD5902" w:rsidRDefault="002C65D0" w:rsidP="00DB4088">
            <w:pPr>
              <w:jc w:val="both"/>
              <w:rPr>
                <w:rFonts w:ascii="Garamond" w:hAnsi="Garamond"/>
                <w:sz w:val="22"/>
                <w:szCs w:val="22"/>
              </w:rPr>
            </w:pPr>
            <w:r w:rsidRPr="00FD5902">
              <w:rPr>
                <w:rFonts w:ascii="Garamond" w:hAnsi="Garamond"/>
                <w:sz w:val="22"/>
                <w:szCs w:val="22"/>
              </w:rPr>
              <w:t>Protocolo de manejo de plaguicidas o protocolo de prestación de servicios de fumigación avalado por el presentante legal de la empresa.</w:t>
            </w:r>
          </w:p>
          <w:p w14:paraId="170B5DF7" w14:textId="6B033EC6" w:rsidR="002C65D0" w:rsidRPr="00D61BF3" w:rsidRDefault="002C65D0" w:rsidP="00DB4088">
            <w:pPr>
              <w:jc w:val="both"/>
              <w:rPr>
                <w:rFonts w:ascii="Garamond" w:hAnsi="Garamond"/>
                <w:sz w:val="22"/>
                <w:szCs w:val="22"/>
              </w:rPr>
            </w:pPr>
            <w:r w:rsidRPr="00FD5902">
              <w:rPr>
                <w:rFonts w:ascii="Garamond" w:hAnsi="Garamond"/>
                <w:sz w:val="22"/>
                <w:szCs w:val="22"/>
              </w:rPr>
              <w:t>Registro de entrega de dotación.</w:t>
            </w:r>
          </w:p>
        </w:tc>
      </w:tr>
      <w:tr w:rsidR="002364D6" w:rsidRPr="00647193" w14:paraId="3789C53D" w14:textId="77777777" w:rsidTr="00D61BF3">
        <w:trPr>
          <w:trHeight w:val="978"/>
        </w:trPr>
        <w:tc>
          <w:tcPr>
            <w:tcW w:w="43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2BA298" w14:textId="6B43DBD8" w:rsidR="002364D6" w:rsidRPr="002364D6" w:rsidRDefault="002364D6" w:rsidP="002364D6">
            <w:pPr>
              <w:numPr>
                <w:ilvl w:val="0"/>
                <w:numId w:val="9"/>
              </w:numPr>
              <w:jc w:val="both"/>
              <w:rPr>
                <w:rFonts w:ascii="Garamond" w:hAnsi="Garamond" w:cs="Arial"/>
                <w:sz w:val="22"/>
                <w:szCs w:val="22"/>
              </w:rPr>
            </w:pPr>
            <w:r w:rsidRPr="002364D6">
              <w:rPr>
                <w:rFonts w:ascii="Garamond" w:hAnsi="Garamond" w:cs="Arial"/>
                <w:snapToGrid w:val="0"/>
                <w:sz w:val="22"/>
                <w:szCs w:val="22"/>
              </w:rPr>
              <w:t>El oferente debe contar con un procedimiento que describa los pasos para que los plaguicidas se apliquen de tal modo que se minimice el riesgo para los organismos no objetivo y medio ambiente, incluyendo la calidad del agua.</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55D5EC" w14:textId="77777777" w:rsidR="002364D6" w:rsidRPr="00DF3E3F" w:rsidRDefault="002364D6" w:rsidP="002364D6">
            <w:pPr>
              <w:jc w:val="both"/>
              <w:rPr>
                <w:rFonts w:ascii="Garamond" w:hAnsi="Garamond"/>
                <w:sz w:val="22"/>
                <w:szCs w:val="22"/>
              </w:rPr>
            </w:pPr>
            <w:r w:rsidRPr="00DF3E3F">
              <w:rPr>
                <w:rFonts w:ascii="Garamond" w:hAnsi="Garamond"/>
                <w:sz w:val="22"/>
                <w:szCs w:val="22"/>
              </w:rPr>
              <w:t>Manual de procedimiento del manejo de plaguicidas avalado por el representante legal de la entidad.</w:t>
            </w:r>
          </w:p>
          <w:p w14:paraId="4409658E" w14:textId="68FC7A4D" w:rsidR="002364D6" w:rsidRPr="00DF3E3F" w:rsidRDefault="002364D6" w:rsidP="002364D6">
            <w:pPr>
              <w:jc w:val="both"/>
              <w:rPr>
                <w:rFonts w:ascii="Garamond" w:hAnsi="Garamond"/>
                <w:sz w:val="22"/>
                <w:szCs w:val="22"/>
              </w:rPr>
            </w:pPr>
            <w:r w:rsidRPr="00DF3E3F">
              <w:rPr>
                <w:rFonts w:ascii="Garamond" w:hAnsi="Garamond"/>
                <w:sz w:val="22"/>
                <w:szCs w:val="22"/>
              </w:rPr>
              <w:t>Ficha técnica de los productos empleados en la prestación del servicio.</w:t>
            </w:r>
          </w:p>
        </w:tc>
      </w:tr>
      <w:tr w:rsidR="002364D6" w:rsidRPr="00647193" w14:paraId="7C42CAFC" w14:textId="6FD1EF99" w:rsidTr="000B4521">
        <w:trPr>
          <w:trHeight w:val="366"/>
        </w:trPr>
        <w:tc>
          <w:tcPr>
            <w:tcW w:w="43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177727" w14:textId="7D05290F" w:rsidR="002364D6" w:rsidRPr="00647193" w:rsidRDefault="002364D6" w:rsidP="002364D6">
            <w:pPr>
              <w:jc w:val="center"/>
              <w:rPr>
                <w:rFonts w:ascii="Garamond" w:hAnsi="Garamond"/>
                <w:sz w:val="22"/>
                <w:szCs w:val="22"/>
              </w:rPr>
            </w:pPr>
            <w:r w:rsidRPr="00647193">
              <w:rPr>
                <w:rFonts w:ascii="Garamond" w:hAnsi="Garamond"/>
                <w:b/>
                <w:sz w:val="22"/>
                <w:szCs w:val="22"/>
              </w:rPr>
              <w:t>Obligaciones espec</w:t>
            </w:r>
            <w:r>
              <w:rPr>
                <w:rFonts w:ascii="Garamond" w:hAnsi="Garamond"/>
                <w:b/>
                <w:sz w:val="22"/>
                <w:szCs w:val="22"/>
              </w:rPr>
              <w:t>í</w:t>
            </w:r>
            <w:r w:rsidRPr="00647193">
              <w:rPr>
                <w:rFonts w:ascii="Garamond" w:hAnsi="Garamond"/>
                <w:b/>
                <w:sz w:val="22"/>
                <w:szCs w:val="22"/>
              </w:rPr>
              <w:t>ficas</w:t>
            </w:r>
          </w:p>
        </w:tc>
        <w:tc>
          <w:tcPr>
            <w:tcW w:w="462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3E1B804" w14:textId="3A247393" w:rsidR="002364D6" w:rsidRPr="00647193" w:rsidRDefault="002364D6" w:rsidP="002364D6">
            <w:pPr>
              <w:ind w:left="720"/>
              <w:rPr>
                <w:rFonts w:ascii="Garamond" w:hAnsi="Garamond"/>
                <w:sz w:val="22"/>
                <w:szCs w:val="22"/>
              </w:rPr>
            </w:pPr>
            <w:r>
              <w:rPr>
                <w:rFonts w:ascii="Garamond" w:hAnsi="Garamond"/>
                <w:b/>
                <w:sz w:val="22"/>
                <w:szCs w:val="22"/>
              </w:rPr>
              <w:t>Medio de verificación</w:t>
            </w:r>
          </w:p>
        </w:tc>
      </w:tr>
      <w:tr w:rsidR="002364D6" w:rsidRPr="00647193" w14:paraId="27877199" w14:textId="7E3FDF9D" w:rsidTr="00DB4088">
        <w:trPr>
          <w:trHeight w:val="1516"/>
        </w:trPr>
        <w:tc>
          <w:tcPr>
            <w:tcW w:w="4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F0A8C6" w14:textId="26A7ED94" w:rsidR="002364D6" w:rsidRPr="000B4521" w:rsidRDefault="002364D6" w:rsidP="002364D6">
            <w:pPr>
              <w:pStyle w:val="Prrafodelista"/>
              <w:numPr>
                <w:ilvl w:val="0"/>
                <w:numId w:val="11"/>
              </w:numPr>
              <w:jc w:val="both"/>
              <w:rPr>
                <w:rFonts w:ascii="Garamond" w:hAnsi="Garamond"/>
                <w:b/>
                <w:sz w:val="22"/>
                <w:szCs w:val="22"/>
              </w:rPr>
            </w:pPr>
            <w:r w:rsidRPr="000B4521">
              <w:rPr>
                <w:rFonts w:ascii="Garamond" w:hAnsi="Garamond" w:cs="Arial"/>
                <w:sz w:val="22"/>
                <w:szCs w:val="22"/>
              </w:rPr>
              <w:t>Entregar a gestores autorizados los envases de plaguicidas y enviar a la Secretaría Distrital de Gobierno</w:t>
            </w:r>
            <w:r>
              <w:rPr>
                <w:rFonts w:ascii="Garamond" w:hAnsi="Garamond" w:cs="Arial"/>
                <w:sz w:val="22"/>
                <w:szCs w:val="22"/>
              </w:rPr>
              <w:t>,</w:t>
            </w:r>
            <w:r w:rsidRPr="000B4521">
              <w:rPr>
                <w:rFonts w:ascii="Garamond" w:hAnsi="Garamond" w:cs="Arial"/>
                <w:sz w:val="22"/>
                <w:szCs w:val="22"/>
              </w:rPr>
              <w:t xml:space="preserve"> copia del manifiesto de recolección, transporte y certificado</w:t>
            </w:r>
            <w:r w:rsidRPr="000B4521">
              <w:rPr>
                <w:rFonts w:ascii="Garamond" w:hAnsi="Garamond" w:cs="Arial"/>
                <w:sz w:val="22"/>
                <w:szCs w:val="22"/>
                <w:lang w:val="es-CO"/>
              </w:rPr>
              <w:t xml:space="preserve"> otorgado por disposición final de estos residuos peligrosos</w:t>
            </w:r>
            <w:r>
              <w:rPr>
                <w:rFonts w:ascii="Garamond" w:hAnsi="Garamond" w:cs="Arial"/>
                <w:sz w:val="22"/>
                <w:szCs w:val="22"/>
                <w:lang w:val="es-CO"/>
              </w:rPr>
              <w:t>.</w:t>
            </w:r>
          </w:p>
        </w:tc>
        <w:tc>
          <w:tcPr>
            <w:tcW w:w="462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727D32" w14:textId="007AB362" w:rsidR="002364D6" w:rsidRDefault="002364D6" w:rsidP="002364D6">
            <w:pPr>
              <w:jc w:val="both"/>
              <w:rPr>
                <w:rFonts w:ascii="Garamond" w:hAnsi="Garamond"/>
                <w:b/>
                <w:sz w:val="22"/>
                <w:szCs w:val="22"/>
              </w:rPr>
            </w:pPr>
            <w:r>
              <w:rPr>
                <w:rFonts w:ascii="Garamond" w:hAnsi="Garamond"/>
                <w:sz w:val="22"/>
                <w:szCs w:val="22"/>
              </w:rPr>
              <w:t>Certificado de disposición final de los residuos peligrosos generados, el cual es otorgado por el gestor autorizado.</w:t>
            </w:r>
          </w:p>
        </w:tc>
      </w:tr>
      <w:tr w:rsidR="002364D6" w:rsidRPr="00647193" w14:paraId="3DA91F11" w14:textId="77777777" w:rsidTr="00DB4088">
        <w:trPr>
          <w:trHeight w:val="2010"/>
        </w:trPr>
        <w:tc>
          <w:tcPr>
            <w:tcW w:w="4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29B65A" w14:textId="7F2DE0C2" w:rsidR="002364D6" w:rsidRPr="000B4521" w:rsidRDefault="002364D6" w:rsidP="002364D6">
            <w:pPr>
              <w:numPr>
                <w:ilvl w:val="0"/>
                <w:numId w:val="11"/>
              </w:numPr>
              <w:suppressAutoHyphens/>
              <w:snapToGrid w:val="0"/>
              <w:jc w:val="both"/>
              <w:rPr>
                <w:rFonts w:ascii="Garamond" w:hAnsi="Garamond" w:cs="Arial"/>
                <w:sz w:val="22"/>
                <w:szCs w:val="22"/>
              </w:rPr>
            </w:pPr>
            <w:r w:rsidRPr="00DF07CC">
              <w:rPr>
                <w:rFonts w:ascii="Garamond" w:hAnsi="Garamond" w:cs="Arial"/>
                <w:snapToGrid w:val="0"/>
                <w:sz w:val="22"/>
                <w:szCs w:val="22"/>
              </w:rPr>
              <w:lastRenderedPageBreak/>
              <w:t xml:space="preserve"> </w:t>
            </w:r>
            <w:r>
              <w:rPr>
                <w:rFonts w:ascii="Garamond" w:hAnsi="Garamond" w:cs="Arial"/>
                <w:snapToGrid w:val="0"/>
                <w:sz w:val="22"/>
                <w:szCs w:val="22"/>
              </w:rPr>
              <w:t>S</w:t>
            </w:r>
            <w:r w:rsidRPr="00DF07CC">
              <w:rPr>
                <w:rFonts w:ascii="Garamond" w:hAnsi="Garamond" w:cs="Arial"/>
                <w:snapToGrid w:val="0"/>
                <w:sz w:val="22"/>
                <w:szCs w:val="22"/>
              </w:rPr>
              <w:t>uministrar y utilizar los químicos necesarios que no afecten la salud de los funcionarios, de alta confiabilidad, calidad, y seguridad que garanticen los efectos requeridos, garantizando un adecuado cub</w:t>
            </w:r>
            <w:r>
              <w:rPr>
                <w:rFonts w:ascii="Garamond" w:hAnsi="Garamond" w:cs="Arial"/>
                <w:snapToGrid w:val="0"/>
                <w:sz w:val="22"/>
                <w:szCs w:val="22"/>
              </w:rPr>
              <w:t>rimiento de las áreas a tratar, así mismo,</w:t>
            </w:r>
            <w:r w:rsidRPr="00DF07CC">
              <w:rPr>
                <w:rFonts w:ascii="Garamond" w:hAnsi="Garamond" w:cs="Arial"/>
                <w:snapToGrid w:val="0"/>
                <w:sz w:val="22"/>
                <w:szCs w:val="22"/>
              </w:rPr>
              <w:t xml:space="preserve"> deben ser biodegradables de acuerdo a la toxicidad permitida en las normas expedidas por la Secretaría de Salud de Bogotá.</w:t>
            </w:r>
          </w:p>
        </w:tc>
        <w:tc>
          <w:tcPr>
            <w:tcW w:w="462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F0D18C" w14:textId="5BA0F55B" w:rsidR="002364D6" w:rsidRDefault="002364D6" w:rsidP="002364D6">
            <w:pPr>
              <w:jc w:val="both"/>
              <w:rPr>
                <w:rFonts w:ascii="Garamond" w:hAnsi="Garamond"/>
                <w:sz w:val="22"/>
                <w:szCs w:val="22"/>
              </w:rPr>
            </w:pPr>
            <w:r w:rsidRPr="00540000">
              <w:rPr>
                <w:rFonts w:ascii="Garamond" w:hAnsi="Garamond"/>
                <w:sz w:val="22"/>
                <w:szCs w:val="22"/>
              </w:rPr>
              <w:t>Ficha técnica del producto</w:t>
            </w:r>
            <w:r>
              <w:rPr>
                <w:rFonts w:ascii="Garamond" w:hAnsi="Garamond"/>
                <w:sz w:val="22"/>
                <w:szCs w:val="22"/>
              </w:rPr>
              <w:t>.</w:t>
            </w:r>
          </w:p>
          <w:p w14:paraId="6145610D" w14:textId="20BDD5E3" w:rsidR="002364D6" w:rsidRPr="00540000" w:rsidRDefault="002364D6" w:rsidP="002364D6">
            <w:pPr>
              <w:jc w:val="both"/>
              <w:rPr>
                <w:rFonts w:ascii="Garamond" w:hAnsi="Garamond"/>
                <w:sz w:val="22"/>
                <w:szCs w:val="22"/>
              </w:rPr>
            </w:pPr>
            <w:r>
              <w:rPr>
                <w:rFonts w:ascii="Garamond" w:hAnsi="Garamond"/>
                <w:sz w:val="22"/>
                <w:szCs w:val="22"/>
              </w:rPr>
              <w:t>Declaración juramentada.</w:t>
            </w:r>
          </w:p>
        </w:tc>
      </w:tr>
      <w:tr w:rsidR="002364D6" w:rsidRPr="00647193" w14:paraId="3BE9358D" w14:textId="77777777" w:rsidTr="000B4521">
        <w:trPr>
          <w:trHeight w:val="1386"/>
        </w:trPr>
        <w:tc>
          <w:tcPr>
            <w:tcW w:w="43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39885E" w14:textId="4C2114D7" w:rsidR="002364D6" w:rsidRPr="00DF07CC" w:rsidRDefault="002364D6" w:rsidP="002364D6">
            <w:pPr>
              <w:pStyle w:val="Prrafodelista"/>
              <w:numPr>
                <w:ilvl w:val="0"/>
                <w:numId w:val="11"/>
              </w:numPr>
              <w:jc w:val="both"/>
              <w:rPr>
                <w:rFonts w:ascii="Garamond" w:hAnsi="Garamond" w:cs="Arial"/>
                <w:snapToGrid w:val="0"/>
                <w:sz w:val="22"/>
                <w:szCs w:val="22"/>
              </w:rPr>
            </w:pPr>
            <w:r w:rsidRPr="00AE567F">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r>
              <w:rPr>
                <w:rFonts w:ascii="Garamond" w:hAnsi="Garamond" w:cs="Arial"/>
                <w:sz w:val="22"/>
                <w:szCs w:val="22"/>
                <w:lang w:val="es-CO"/>
              </w:rPr>
              <w:t>.</w:t>
            </w:r>
          </w:p>
        </w:tc>
        <w:tc>
          <w:tcPr>
            <w:tcW w:w="4626"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316B2C" w14:textId="4CC165B5" w:rsidR="002364D6" w:rsidRDefault="002364D6" w:rsidP="002364D6">
            <w:pPr>
              <w:rPr>
                <w:rFonts w:ascii="Garamond" w:hAnsi="Garamond"/>
                <w:b/>
                <w:sz w:val="22"/>
                <w:szCs w:val="22"/>
              </w:rPr>
            </w:pPr>
            <w:r>
              <w:rPr>
                <w:rFonts w:ascii="Garamond" w:hAnsi="Garamond" w:cs="Arial"/>
                <w:sz w:val="22"/>
                <w:szCs w:val="22"/>
                <w:lang w:val="es-CO"/>
              </w:rPr>
              <w:t>Acta de compromiso avalada por el representante legal de la empresa.</w:t>
            </w:r>
          </w:p>
        </w:tc>
      </w:tr>
    </w:tbl>
    <w:p w14:paraId="33ABB1C8" w14:textId="77777777" w:rsidR="000B4521" w:rsidRPr="00DF07CC" w:rsidRDefault="000B4521" w:rsidP="0028352F">
      <w:pPr>
        <w:rPr>
          <w:rFonts w:ascii="Garamond" w:hAnsi="Garamond"/>
          <w:sz w:val="22"/>
          <w:szCs w:val="22"/>
        </w:rPr>
      </w:pPr>
    </w:p>
    <w:p w14:paraId="66B15CF7" w14:textId="4DA4BA33" w:rsidR="00446869" w:rsidRDefault="0028352F">
      <w:pPr>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0CDB2C8C" w14:textId="4E802655" w:rsidR="004F475B" w:rsidRDefault="004F475B" w:rsidP="004F475B">
      <w:pPr>
        <w:jc w:val="both"/>
        <w:rPr>
          <w:rFonts w:ascii="Garamond" w:hAnsi="Garamond"/>
          <w:sz w:val="22"/>
          <w:szCs w:val="22"/>
        </w:rPr>
      </w:pPr>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r w:rsidR="00F422CD">
        <w:rPr>
          <w:rFonts w:ascii="Garamond" w:hAnsi="Garamond"/>
          <w:sz w:val="22"/>
          <w:szCs w:val="22"/>
        </w:rPr>
        <w:t>.</w:t>
      </w:r>
    </w:p>
    <w:p w14:paraId="438803B4" w14:textId="77777777" w:rsidR="004F475B" w:rsidRDefault="004F475B">
      <w:bookmarkStart w:id="0" w:name="_GoBack"/>
      <w:bookmarkEnd w:id="0"/>
    </w:p>
    <w:sectPr w:rsidR="004F475B" w:rsidSect="00927E65">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EBB6" w14:textId="77777777" w:rsidR="00BF7954" w:rsidRDefault="00BF7954" w:rsidP="00661565">
      <w:r>
        <w:separator/>
      </w:r>
    </w:p>
  </w:endnote>
  <w:endnote w:type="continuationSeparator" w:id="0">
    <w:p w14:paraId="1ACCE1D2" w14:textId="77777777" w:rsidR="00BF7954" w:rsidRDefault="00BF7954"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94B59" w14:textId="77777777" w:rsidR="00BF7954" w:rsidRDefault="00BF7954" w:rsidP="00661565">
      <w:r>
        <w:separator/>
      </w:r>
    </w:p>
  </w:footnote>
  <w:footnote w:type="continuationSeparator" w:id="0">
    <w:p w14:paraId="2A576BEC" w14:textId="77777777" w:rsidR="00BF7954" w:rsidRDefault="00BF7954"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74CA" w14:textId="14EDFB42" w:rsidR="00661565" w:rsidRDefault="00586C49">
    <w:pPr>
      <w:pStyle w:val="Encabezado"/>
    </w:pPr>
    <w:r>
      <w:rPr>
        <w:noProof/>
        <w:lang w:val="es-CO" w:eastAsia="es-CO"/>
      </w:rPr>
      <mc:AlternateContent>
        <mc:Choice Requires="wpg">
          <w:drawing>
            <wp:anchor distT="0" distB="0" distL="114300" distR="114300" simplePos="0" relativeHeight="251658240" behindDoc="0" locked="0" layoutInCell="0" allowOverlap="1" wp14:anchorId="08A79D34" wp14:editId="7D893CCA">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214680ED"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519FA915" w14:textId="4BFBB4A7"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1F1AD4">
                                  <w:rPr>
                                    <w:rFonts w:ascii="Garamond" w:hAnsi="Garamond" w:cs="Arial"/>
                                    <w:b/>
                                    <w:color w:val="000080"/>
                                    <w:sz w:val="22"/>
                                    <w:szCs w:val="22"/>
                                    <w:lang w:val="es-CO"/>
                                  </w:rPr>
                                  <w:t>5</w:t>
                                </w:r>
                                <w:r w:rsidR="00382BD9">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w:t>
                                </w:r>
                                <w:r w:rsidR="009F2158">
                                  <w:rPr>
                                    <w:rFonts w:ascii="Garamond" w:hAnsi="Garamond" w:cs="Arial"/>
                                    <w:b/>
                                    <w:color w:val="000080"/>
                                    <w:sz w:val="22"/>
                                    <w:szCs w:val="22"/>
                                    <w:lang w:val="es-CO"/>
                                  </w:rPr>
                                  <w:t>3</w:t>
                                </w:r>
                                <w:r w:rsidR="00615759">
                                  <w:rPr>
                                    <w:rFonts w:ascii="Garamond" w:hAnsi="Garamond" w:cs="Arial"/>
                                    <w:b/>
                                    <w:color w:val="000080"/>
                                    <w:sz w:val="22"/>
                                    <w:szCs w:val="22"/>
                                    <w:lang w:val="es-CO"/>
                                  </w:rPr>
                                  <w:t xml:space="preserve">.0 Vigencia: </w:t>
                                </w:r>
                                <w:r w:rsidR="003A45C5">
                                  <w:rPr>
                                    <w:rFonts w:ascii="Garamond" w:hAnsi="Garamond" w:cs="Arial"/>
                                    <w:b/>
                                    <w:color w:val="000080"/>
                                    <w:sz w:val="22"/>
                                    <w:szCs w:val="22"/>
                                    <w:lang w:val="es-CO"/>
                                  </w:rPr>
                                  <w:t>0</w:t>
                                </w:r>
                                <w:r w:rsidR="00AF4F77">
                                  <w:rPr>
                                    <w:rFonts w:ascii="Garamond" w:hAnsi="Garamond" w:cs="Arial"/>
                                    <w:b/>
                                    <w:color w:val="000080"/>
                                    <w:sz w:val="22"/>
                                    <w:szCs w:val="22"/>
                                    <w:lang w:val="es-CO"/>
                                  </w:rPr>
                                  <w:t>6</w:t>
                                </w:r>
                                <w:r w:rsidRPr="00661565">
                                  <w:rPr>
                                    <w:rFonts w:ascii="Garamond" w:hAnsi="Garamond" w:cs="Arial"/>
                                    <w:b/>
                                    <w:color w:val="000080"/>
                                    <w:sz w:val="22"/>
                                    <w:szCs w:val="22"/>
                                    <w:lang w:val="es-CO"/>
                                  </w:rPr>
                                  <w:t xml:space="preserve"> de </w:t>
                                </w:r>
                                <w:r w:rsidR="003A45C5">
                                  <w:rPr>
                                    <w:rFonts w:ascii="Garamond" w:hAnsi="Garamond" w:cs="Arial"/>
                                    <w:b/>
                                    <w:color w:val="000080"/>
                                    <w:sz w:val="22"/>
                                    <w:szCs w:val="22"/>
                                    <w:lang w:val="es-CO"/>
                                  </w:rPr>
                                  <w:t xml:space="preserve">julio </w:t>
                                </w:r>
                                <w:r w:rsidRPr="00661565">
                                  <w:rPr>
                                    <w:rFonts w:ascii="Garamond" w:hAnsi="Garamond" w:cs="Arial"/>
                                    <w:b/>
                                    <w:color w:val="000080"/>
                                    <w:sz w:val="22"/>
                                    <w:szCs w:val="22"/>
                                    <w:lang w:val="es-CO"/>
                                  </w:rPr>
                                  <w:t>de 201</w:t>
                                </w:r>
                                <w:r w:rsidR="009F2158">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8A79D34"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214680ED"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519FA915" w14:textId="4BFBB4A7"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1F1AD4">
                            <w:rPr>
                              <w:rFonts w:ascii="Garamond" w:hAnsi="Garamond" w:cs="Arial"/>
                              <w:b/>
                              <w:color w:val="000080"/>
                              <w:sz w:val="22"/>
                              <w:szCs w:val="22"/>
                              <w:lang w:val="es-CO"/>
                            </w:rPr>
                            <w:t>5</w:t>
                          </w:r>
                          <w:r w:rsidR="00382BD9">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w:t>
                          </w:r>
                          <w:r w:rsidR="009F2158">
                            <w:rPr>
                              <w:rFonts w:ascii="Garamond" w:hAnsi="Garamond" w:cs="Arial"/>
                              <w:b/>
                              <w:color w:val="000080"/>
                              <w:sz w:val="22"/>
                              <w:szCs w:val="22"/>
                              <w:lang w:val="es-CO"/>
                            </w:rPr>
                            <w:t>3</w:t>
                          </w:r>
                          <w:r w:rsidR="00615759">
                            <w:rPr>
                              <w:rFonts w:ascii="Garamond" w:hAnsi="Garamond" w:cs="Arial"/>
                              <w:b/>
                              <w:color w:val="000080"/>
                              <w:sz w:val="22"/>
                              <w:szCs w:val="22"/>
                              <w:lang w:val="es-CO"/>
                            </w:rPr>
                            <w:t xml:space="preserve">.0 Vigencia: </w:t>
                          </w:r>
                          <w:r w:rsidR="003A45C5">
                            <w:rPr>
                              <w:rFonts w:ascii="Garamond" w:hAnsi="Garamond" w:cs="Arial"/>
                              <w:b/>
                              <w:color w:val="000080"/>
                              <w:sz w:val="22"/>
                              <w:szCs w:val="22"/>
                              <w:lang w:val="es-CO"/>
                            </w:rPr>
                            <w:t>0</w:t>
                          </w:r>
                          <w:r w:rsidR="00AF4F77">
                            <w:rPr>
                              <w:rFonts w:ascii="Garamond" w:hAnsi="Garamond" w:cs="Arial"/>
                              <w:b/>
                              <w:color w:val="000080"/>
                              <w:sz w:val="22"/>
                              <w:szCs w:val="22"/>
                              <w:lang w:val="es-CO"/>
                            </w:rPr>
                            <w:t>6</w:t>
                          </w:r>
                          <w:r w:rsidRPr="00661565">
                            <w:rPr>
                              <w:rFonts w:ascii="Garamond" w:hAnsi="Garamond" w:cs="Arial"/>
                              <w:b/>
                              <w:color w:val="000080"/>
                              <w:sz w:val="22"/>
                              <w:szCs w:val="22"/>
                              <w:lang w:val="es-CO"/>
                            </w:rPr>
                            <w:t xml:space="preserve"> de </w:t>
                          </w:r>
                          <w:r w:rsidR="003A45C5">
                            <w:rPr>
                              <w:rFonts w:ascii="Garamond" w:hAnsi="Garamond" w:cs="Arial"/>
                              <w:b/>
                              <w:color w:val="000080"/>
                              <w:sz w:val="22"/>
                              <w:szCs w:val="22"/>
                              <w:lang w:val="es-CO"/>
                            </w:rPr>
                            <w:t xml:space="preserve">julio </w:t>
                          </w:r>
                          <w:r w:rsidRPr="00661565">
                            <w:rPr>
                              <w:rFonts w:ascii="Garamond" w:hAnsi="Garamond" w:cs="Arial"/>
                              <w:b/>
                              <w:color w:val="000080"/>
                              <w:sz w:val="22"/>
                              <w:szCs w:val="22"/>
                              <w:lang w:val="es-CO"/>
                            </w:rPr>
                            <w:t>de 201</w:t>
                          </w:r>
                          <w:r w:rsidR="009F2158">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1" w15:restartNumberingAfterBreak="0">
    <w:nsid w:val="1762403D"/>
    <w:multiLevelType w:val="hybridMultilevel"/>
    <w:tmpl w:val="662E5D1E"/>
    <w:lvl w:ilvl="0" w:tplc="E4D42FDA">
      <w:start w:val="1"/>
      <w:numFmt w:val="decimal"/>
      <w:lvlText w:val="%1."/>
      <w:lvlJc w:val="left"/>
      <w:pPr>
        <w:ind w:left="360" w:hanging="360"/>
      </w:pPr>
      <w:rPr>
        <w:rFonts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C6A4C4C"/>
    <w:multiLevelType w:val="hybridMultilevel"/>
    <w:tmpl w:val="A0B6F882"/>
    <w:lvl w:ilvl="0" w:tplc="5E4CF5B6">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 w15:restartNumberingAfterBreak="0">
    <w:nsid w:val="79B15185"/>
    <w:multiLevelType w:val="hybridMultilevel"/>
    <w:tmpl w:val="EAE4B2D0"/>
    <w:lvl w:ilvl="0" w:tplc="F354824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9CD6EDF"/>
    <w:multiLevelType w:val="hybridMultilevel"/>
    <w:tmpl w:val="9FB0A626"/>
    <w:lvl w:ilvl="0" w:tplc="75D253EE">
      <w:start w:val="1"/>
      <w:numFmt w:val="decimal"/>
      <w:lvlText w:val="%1."/>
      <w:lvlJc w:val="left"/>
      <w:pPr>
        <w:ind w:left="720" w:hanging="360"/>
      </w:pPr>
      <w:rPr>
        <w:rFonts w:ascii="Garamond" w:eastAsia="Times New Roman" w:hAnsi="Garamond" w:cs="Arial"/>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6"/>
  </w:num>
  <w:num w:numId="6">
    <w:abstractNumId w:val="10"/>
  </w:num>
  <w:num w:numId="7">
    <w:abstractNumId w:val="0"/>
  </w:num>
  <w:num w:numId="8">
    <w:abstractNumId w:val="7"/>
  </w:num>
  <w:num w:numId="9">
    <w:abstractNumId w:val="2"/>
  </w:num>
  <w:num w:numId="10">
    <w:abstractNumId w:val="4"/>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0770B"/>
    <w:rsid w:val="000568FC"/>
    <w:rsid w:val="00074E18"/>
    <w:rsid w:val="00082FBE"/>
    <w:rsid w:val="00087059"/>
    <w:rsid w:val="000B4521"/>
    <w:rsid w:val="001576F9"/>
    <w:rsid w:val="001659FB"/>
    <w:rsid w:val="001745B4"/>
    <w:rsid w:val="001852A0"/>
    <w:rsid w:val="001E24EC"/>
    <w:rsid w:val="001E4936"/>
    <w:rsid w:val="001E4CB9"/>
    <w:rsid w:val="001F1AD4"/>
    <w:rsid w:val="00205E49"/>
    <w:rsid w:val="002124F9"/>
    <w:rsid w:val="0021617B"/>
    <w:rsid w:val="00234144"/>
    <w:rsid w:val="002364D6"/>
    <w:rsid w:val="0028352F"/>
    <w:rsid w:val="00286D8F"/>
    <w:rsid w:val="00286EEE"/>
    <w:rsid w:val="002C6463"/>
    <w:rsid w:val="002C65D0"/>
    <w:rsid w:val="002D2315"/>
    <w:rsid w:val="00352068"/>
    <w:rsid w:val="003818D0"/>
    <w:rsid w:val="00382BD9"/>
    <w:rsid w:val="00382E75"/>
    <w:rsid w:val="003A45C5"/>
    <w:rsid w:val="003D0AAB"/>
    <w:rsid w:val="003E3B23"/>
    <w:rsid w:val="00423D1A"/>
    <w:rsid w:val="004300A6"/>
    <w:rsid w:val="00430F33"/>
    <w:rsid w:val="0043220E"/>
    <w:rsid w:val="00446869"/>
    <w:rsid w:val="004538BB"/>
    <w:rsid w:val="004C501A"/>
    <w:rsid w:val="004D5FE3"/>
    <w:rsid w:val="004F475B"/>
    <w:rsid w:val="00515420"/>
    <w:rsid w:val="00540000"/>
    <w:rsid w:val="00541592"/>
    <w:rsid w:val="00547436"/>
    <w:rsid w:val="00552B6A"/>
    <w:rsid w:val="00571408"/>
    <w:rsid w:val="005752B0"/>
    <w:rsid w:val="00581AF9"/>
    <w:rsid w:val="00582630"/>
    <w:rsid w:val="00583066"/>
    <w:rsid w:val="00586C49"/>
    <w:rsid w:val="00596DB8"/>
    <w:rsid w:val="005B108F"/>
    <w:rsid w:val="005F57A6"/>
    <w:rsid w:val="006028F9"/>
    <w:rsid w:val="006128D8"/>
    <w:rsid w:val="00615759"/>
    <w:rsid w:val="00630D24"/>
    <w:rsid w:val="00647193"/>
    <w:rsid w:val="00661565"/>
    <w:rsid w:val="00664130"/>
    <w:rsid w:val="006B58A5"/>
    <w:rsid w:val="006C7092"/>
    <w:rsid w:val="007241A8"/>
    <w:rsid w:val="00731A0C"/>
    <w:rsid w:val="007341D6"/>
    <w:rsid w:val="007525E1"/>
    <w:rsid w:val="00753FA2"/>
    <w:rsid w:val="00760C79"/>
    <w:rsid w:val="00761C54"/>
    <w:rsid w:val="007720F4"/>
    <w:rsid w:val="007E2978"/>
    <w:rsid w:val="0080611C"/>
    <w:rsid w:val="00806F80"/>
    <w:rsid w:val="00854B42"/>
    <w:rsid w:val="00864C62"/>
    <w:rsid w:val="00866D7A"/>
    <w:rsid w:val="0088468E"/>
    <w:rsid w:val="008874B9"/>
    <w:rsid w:val="008A673E"/>
    <w:rsid w:val="008B1396"/>
    <w:rsid w:val="008F7F80"/>
    <w:rsid w:val="00903279"/>
    <w:rsid w:val="00907525"/>
    <w:rsid w:val="00927E65"/>
    <w:rsid w:val="0097335C"/>
    <w:rsid w:val="009F2158"/>
    <w:rsid w:val="009F34FA"/>
    <w:rsid w:val="00A0087D"/>
    <w:rsid w:val="00A2526E"/>
    <w:rsid w:val="00A64959"/>
    <w:rsid w:val="00AB30A3"/>
    <w:rsid w:val="00AC7928"/>
    <w:rsid w:val="00AE4EF9"/>
    <w:rsid w:val="00AE567F"/>
    <w:rsid w:val="00AF4D74"/>
    <w:rsid w:val="00AF4F77"/>
    <w:rsid w:val="00B14969"/>
    <w:rsid w:val="00B22042"/>
    <w:rsid w:val="00B50CC3"/>
    <w:rsid w:val="00B62885"/>
    <w:rsid w:val="00B651B8"/>
    <w:rsid w:val="00BC4657"/>
    <w:rsid w:val="00BD069E"/>
    <w:rsid w:val="00BE1817"/>
    <w:rsid w:val="00BF7954"/>
    <w:rsid w:val="00C12EF6"/>
    <w:rsid w:val="00C15CD7"/>
    <w:rsid w:val="00C47DBB"/>
    <w:rsid w:val="00C533DE"/>
    <w:rsid w:val="00C53B6A"/>
    <w:rsid w:val="00CC0BAD"/>
    <w:rsid w:val="00CD3842"/>
    <w:rsid w:val="00D20407"/>
    <w:rsid w:val="00D2566E"/>
    <w:rsid w:val="00D30319"/>
    <w:rsid w:val="00D4260F"/>
    <w:rsid w:val="00D5562F"/>
    <w:rsid w:val="00D61BF3"/>
    <w:rsid w:val="00DB4088"/>
    <w:rsid w:val="00DD5CE1"/>
    <w:rsid w:val="00DD7127"/>
    <w:rsid w:val="00DE46C3"/>
    <w:rsid w:val="00DF3E3F"/>
    <w:rsid w:val="00E34376"/>
    <w:rsid w:val="00E51E35"/>
    <w:rsid w:val="00E54088"/>
    <w:rsid w:val="00E80D23"/>
    <w:rsid w:val="00E91F78"/>
    <w:rsid w:val="00E9717F"/>
    <w:rsid w:val="00EB6D2C"/>
    <w:rsid w:val="00ED7969"/>
    <w:rsid w:val="00EF4B42"/>
    <w:rsid w:val="00F3040B"/>
    <w:rsid w:val="00F334E7"/>
    <w:rsid w:val="00F422CD"/>
    <w:rsid w:val="00F61352"/>
    <w:rsid w:val="00F84F81"/>
    <w:rsid w:val="00FD5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2F304"/>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character" w:styleId="Refdecomentario">
    <w:name w:val="annotation reference"/>
    <w:basedOn w:val="Fuentedeprrafopredeter"/>
    <w:uiPriority w:val="99"/>
    <w:semiHidden/>
    <w:unhideWhenUsed/>
    <w:rsid w:val="00BD069E"/>
    <w:rPr>
      <w:sz w:val="16"/>
      <w:szCs w:val="16"/>
    </w:rPr>
  </w:style>
  <w:style w:type="paragraph" w:styleId="Asuntodelcomentario">
    <w:name w:val="annotation subject"/>
    <w:basedOn w:val="Textocomentario"/>
    <w:next w:val="Textocomentario"/>
    <w:link w:val="AsuntodelcomentarioCar"/>
    <w:uiPriority w:val="99"/>
    <w:semiHidden/>
    <w:unhideWhenUsed/>
    <w:rsid w:val="00BD069E"/>
    <w:rPr>
      <w:b/>
      <w:bCs/>
    </w:rPr>
  </w:style>
  <w:style w:type="character" w:customStyle="1" w:styleId="AsuntodelcomentarioCar">
    <w:name w:val="Asunto del comentario Car"/>
    <w:basedOn w:val="TextocomentarioCar"/>
    <w:link w:val="Asuntodelcomentario"/>
    <w:uiPriority w:val="99"/>
    <w:semiHidden/>
    <w:rsid w:val="00BD069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5719">
      <w:bodyDiv w:val="1"/>
      <w:marLeft w:val="0"/>
      <w:marRight w:val="0"/>
      <w:marTop w:val="0"/>
      <w:marBottom w:val="0"/>
      <w:divBdr>
        <w:top w:val="none" w:sz="0" w:space="0" w:color="auto"/>
        <w:left w:val="none" w:sz="0" w:space="0" w:color="auto"/>
        <w:bottom w:val="none" w:sz="0" w:space="0" w:color="auto"/>
        <w:right w:val="none" w:sz="0" w:space="0" w:color="auto"/>
      </w:divBdr>
    </w:div>
    <w:div w:id="19055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91CFA"/>
    <w:rsid w:val="000C4AAB"/>
    <w:rsid w:val="000E3528"/>
    <w:rsid w:val="002822F9"/>
    <w:rsid w:val="002B5D36"/>
    <w:rsid w:val="004D1108"/>
    <w:rsid w:val="00522004"/>
    <w:rsid w:val="00584213"/>
    <w:rsid w:val="005C1413"/>
    <w:rsid w:val="006464C5"/>
    <w:rsid w:val="006D7044"/>
    <w:rsid w:val="00775C5B"/>
    <w:rsid w:val="008D2656"/>
    <w:rsid w:val="009F465F"/>
    <w:rsid w:val="00A14864"/>
    <w:rsid w:val="00AB11A3"/>
    <w:rsid w:val="00B765E3"/>
    <w:rsid w:val="00BE1117"/>
    <w:rsid w:val="00D009E6"/>
    <w:rsid w:val="00D0406B"/>
    <w:rsid w:val="00DC7F34"/>
    <w:rsid w:val="00EA4FE2"/>
    <w:rsid w:val="00EF0E60"/>
    <w:rsid w:val="00FF4D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5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5</cp:revision>
  <dcterms:created xsi:type="dcterms:W3CDTF">2018-04-16T20:56:00Z</dcterms:created>
  <dcterms:modified xsi:type="dcterms:W3CDTF">2018-07-05T20:29:00Z</dcterms:modified>
</cp:coreProperties>
</file>