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A6B87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474F4504" w14:textId="77777777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2DC032C" w14:textId="77777777" w:rsidR="00AB30A3" w:rsidRPr="00647193" w:rsidRDefault="00596DB8" w:rsidP="00C533D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Mantenimiento </w:t>
            </w:r>
            <w:r w:rsidR="00C533DE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de vehículos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725C65" w14:textId="77777777" w:rsidR="00AB30A3" w:rsidRPr="00647193" w:rsidRDefault="00DE46C3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216" behindDoc="0" locked="0" layoutInCell="1" allowOverlap="1" wp14:anchorId="0DF57212" wp14:editId="1C25DAA8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146050</wp:posOffset>
                  </wp:positionV>
                  <wp:extent cx="1314450" cy="1314450"/>
                  <wp:effectExtent l="0" t="0" r="0" b="0"/>
                  <wp:wrapSquare wrapText="bothSides"/>
                  <wp:docPr id="1" name="Imagen 1" descr="car vehicle isolated icon vector illustration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 vehicle isolated icon vector illustration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352F" w:rsidRPr="00647193" w14:paraId="6CDA457A" w14:textId="77777777" w:rsidTr="00661565">
        <w:trPr>
          <w:trHeight w:val="255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47177861" w14:textId="77777777" w:rsidR="00C533DE" w:rsidRPr="00DF07CC" w:rsidRDefault="00ED7969" w:rsidP="00C533D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C533DE" w:rsidRPr="00DF07CC">
              <w:rPr>
                <w:rFonts w:ascii="Garamond" w:hAnsi="Garamond" w:cs="Arial"/>
                <w:sz w:val="22"/>
                <w:szCs w:val="22"/>
              </w:rPr>
              <w:t>La Secretaría de Gobierno, de Bogotá, D.C., posee un parque automotor, el cual utiliza para el desarrollo de las actividades propias de la Entidad</w:t>
            </w:r>
            <w:r w:rsidR="0097335C">
              <w:rPr>
                <w:rFonts w:ascii="Garamond" w:hAnsi="Garamond" w:cs="Arial"/>
                <w:sz w:val="22"/>
                <w:szCs w:val="22"/>
              </w:rPr>
              <w:t xml:space="preserve">: Traslado de directivos y /o </w:t>
            </w:r>
            <w:r w:rsidR="00C533DE" w:rsidRPr="00DF07CC">
              <w:rPr>
                <w:rFonts w:ascii="Garamond" w:hAnsi="Garamond" w:cs="Arial"/>
                <w:sz w:val="22"/>
                <w:szCs w:val="22"/>
              </w:rPr>
              <w:t>personal profesional</w:t>
            </w:r>
            <w:r w:rsidR="0097335C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6A71F77A" w14:textId="77777777" w:rsidR="00C533DE" w:rsidRPr="00DF07CC" w:rsidRDefault="00C533DE" w:rsidP="00C533D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1300625" w14:textId="77777777" w:rsidR="00C533DE" w:rsidRPr="00DF07CC" w:rsidRDefault="00C533DE" w:rsidP="00C533DE">
            <w:pPr>
              <w:ind w:right="51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>El parque automotor por su diaria movilización va presentado desgaste y agotamiento de sus partes, lo que amerita la prestación de un continuo y rápido servicio de mantenimiento preventivo y correctivo que garantice la correcta prestación del servicio a las diferentes dependencias a las cuales se encuentran adscritos.</w:t>
            </w:r>
          </w:p>
          <w:p w14:paraId="1A6898D4" w14:textId="77777777" w:rsidR="00C533DE" w:rsidRPr="00DF07CC" w:rsidRDefault="00C533DE" w:rsidP="00C533DE">
            <w:pPr>
              <w:ind w:right="51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9BBB942" w14:textId="77777777" w:rsidR="00C533DE" w:rsidRPr="00DF07CC" w:rsidRDefault="00C533DE" w:rsidP="00C533DE">
            <w:pPr>
              <w:ind w:right="51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>En la prestación del servicio de mantenimiento de vehículos, dentro de sus principales impactos ambientales se encuentran el vertimiento de efluentes con contenido de grasas, aceites y sólidos generados del lavado de vehículos principalmente, la generación de grandes cantidades de residuos primordialmente peligrosos representados en aceites usados, baterías, así como r</w:t>
            </w:r>
            <w:r w:rsidR="0097335C">
              <w:rPr>
                <w:rFonts w:ascii="Garamond" w:hAnsi="Garamond" w:cs="Arial"/>
                <w:sz w:val="22"/>
                <w:szCs w:val="22"/>
              </w:rPr>
              <w:t>esiduos especiales como llantas,</w:t>
            </w:r>
            <w:r w:rsidR="0097335C" w:rsidRPr="00DF07CC">
              <w:rPr>
                <w:rFonts w:ascii="Garamond" w:hAnsi="Garamond" w:cs="Arial"/>
                <w:sz w:val="22"/>
                <w:szCs w:val="22"/>
              </w:rPr>
              <w:t xml:space="preserve"> repuestos</w:t>
            </w:r>
            <w:r w:rsidRPr="00DF07CC">
              <w:rPr>
                <w:rFonts w:ascii="Garamond" w:hAnsi="Garamond" w:cs="Arial"/>
                <w:sz w:val="22"/>
                <w:szCs w:val="22"/>
              </w:rPr>
              <w:t xml:space="preserve"> usados, entre otros.</w:t>
            </w:r>
          </w:p>
          <w:p w14:paraId="71BEF450" w14:textId="77777777" w:rsidR="00C533DE" w:rsidRPr="00DF07CC" w:rsidRDefault="00C533DE" w:rsidP="00C533DE">
            <w:pPr>
              <w:ind w:right="51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5AF8B03" w14:textId="77777777" w:rsidR="00C533DE" w:rsidRDefault="00C533DE" w:rsidP="00C533D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 xml:space="preserve">Por lo anterior es necesario para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DF07CC">
                <w:rPr>
                  <w:rFonts w:ascii="Garamond" w:hAnsi="Garamond" w:cs="Arial"/>
                  <w:sz w:val="22"/>
                  <w:szCs w:val="22"/>
                </w:rPr>
                <w:t>la Entidad</w:t>
              </w:r>
            </w:smartTag>
            <w:r w:rsidRPr="00DF07CC">
              <w:rPr>
                <w:rFonts w:ascii="Garamond" w:hAnsi="Garamond" w:cs="Arial"/>
                <w:sz w:val="22"/>
                <w:szCs w:val="22"/>
              </w:rPr>
              <w:t xml:space="preserve"> contar con los servicios de un </w:t>
            </w:r>
            <w:r w:rsidRPr="00DF07CC">
              <w:rPr>
                <w:rFonts w:ascii="Garamond" w:hAnsi="Garamond" w:cs="Arial"/>
                <w:i/>
                <w:iCs/>
                <w:sz w:val="22"/>
                <w:szCs w:val="22"/>
              </w:rPr>
              <w:t>centro de servicio especializado</w:t>
            </w:r>
            <w:r w:rsidRPr="00DF07CC">
              <w:rPr>
                <w:rFonts w:ascii="Garamond" w:hAnsi="Garamond" w:cs="Arial"/>
                <w:sz w:val="22"/>
                <w:szCs w:val="22"/>
              </w:rPr>
              <w:t xml:space="preserve">, que reúna las condiciones necesarias para la prestación de un adecuado servicio de mantenimiento tanto preventivo como correctivo y a la vez cuente con el suministro de repuestos, personal idóneo y los elementos necesarios para el ejercicio de la actividad, así como los permisos y autorizaciones de la autoridad ambiental para el manejo de los residuos especiales y peligrosos que se generan del mantenimiento de los vehículos. </w:t>
            </w:r>
          </w:p>
          <w:p w14:paraId="7A74C5EE" w14:textId="77777777" w:rsidR="0028352F" w:rsidRPr="00647193" w:rsidRDefault="0028352F" w:rsidP="008F31C9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F1DD6D8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A849A4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5FEDAA1F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C7F42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7FAAD44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A4451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2796BDA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D5C87E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B132C1F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2B817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FBF5777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904BF8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A1BC371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8B3922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83AF020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2583B8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1561FC28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1AE400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0E7EC9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AA9AECF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AA44118" w14:textId="77777777" w:rsidR="001E24EC" w:rsidRDefault="001E24EC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a. </w:t>
            </w:r>
            <w:r w:rsidR="00A2526E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</w:p>
          <w:p w14:paraId="6A622655" w14:textId="77777777" w:rsidR="00B50CC3" w:rsidRPr="00647193" w:rsidRDefault="00B50CC3" w:rsidP="00B50CC3">
            <w:pPr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2658B4E" w14:textId="77777777" w:rsidR="008A673E" w:rsidRPr="00DF07CC" w:rsidRDefault="008A673E" w:rsidP="000E7EC9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P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resentar el protocolo o plan de manejo de residuos convencionales y peligrosos, determinando como mínimo cómo y a quien se efectúa la disposición y entrega de residuos.</w:t>
            </w:r>
          </w:p>
          <w:p w14:paraId="1C9E15EA" w14:textId="77777777" w:rsidR="008A673E" w:rsidRPr="00DF07CC" w:rsidRDefault="008A673E" w:rsidP="000E7EC9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Enviar copia d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el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registro y</w:t>
            </w:r>
            <w:r w:rsidR="00806F80">
              <w:rPr>
                <w:rFonts w:ascii="Garamond" w:hAnsi="Garamond" w:cs="Arial"/>
                <w:sz w:val="22"/>
                <w:szCs w:val="22"/>
                <w:lang w:val="es-CO"/>
              </w:rPr>
              <w:t>/o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permiso de vertimiento vigente, otorgado por la autoridad ambiental competente.</w:t>
            </w:r>
          </w:p>
          <w:p w14:paraId="77BB7F08" w14:textId="77777777" w:rsidR="008A673E" w:rsidRDefault="008A673E" w:rsidP="000E7EC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Enviar copia d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el registro de generado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r y acopiador de aceites usados.</w:t>
            </w:r>
          </w:p>
          <w:p w14:paraId="6F054B9E" w14:textId="77777777" w:rsidR="008A673E" w:rsidRDefault="008A673E" w:rsidP="000E7EC9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Garantizar que la maquinaria y equipos utilizados en el lavado de vehículos cuenten con sistema</w:t>
            </w:r>
            <w:r w:rsidR="00BC163F">
              <w:rPr>
                <w:rFonts w:ascii="Garamond" w:hAnsi="Garamond" w:cs="Arial"/>
                <w:sz w:val="22"/>
                <w:szCs w:val="22"/>
                <w:lang w:val="es-CO"/>
              </w:rPr>
              <w:t>s ahorradores de agua y energía, enviando las fichas de los elementos.</w:t>
            </w:r>
          </w:p>
          <w:p w14:paraId="3932D406" w14:textId="77777777" w:rsidR="008A673E" w:rsidRPr="00DF07CC" w:rsidRDefault="008A673E" w:rsidP="000E7EC9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Las instalaciones del contratista debe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n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contar con los sistemas de tratamiento de aguas residuales (trampa de grasas, cárcamo), así como los sistema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s de drenaje en funcionamiento.</w:t>
            </w:r>
            <w:r w:rsidR="00BC163F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</w:p>
          <w:p w14:paraId="6DFCCC1C" w14:textId="7F9D2223" w:rsidR="0028352F" w:rsidRDefault="008A673E" w:rsidP="00E32795">
            <w:pPr>
              <w:pStyle w:val="Textocomentario"/>
              <w:numPr>
                <w:ilvl w:val="0"/>
                <w:numId w:val="8"/>
              </w:numPr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</w:pPr>
            <w:r w:rsidRPr="00E3279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Contar con programas</w:t>
            </w:r>
            <w:r w:rsidR="00BC163F" w:rsidRPr="00E3279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o </w:t>
            </w:r>
            <w:r w:rsidR="00825F82" w:rsidRPr="00E3279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iniciativa</w:t>
            </w:r>
            <w:r w:rsidR="00E3279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s</w:t>
            </w:r>
            <w:r w:rsidRPr="00E3279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de </w:t>
            </w:r>
            <w:r w:rsidR="00BC163F" w:rsidRPr="00E3279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uso eficiente de agua y energía, declarando su implementación en un documento.</w:t>
            </w:r>
          </w:p>
          <w:p w14:paraId="4A33A7AD" w14:textId="7D34E9C7" w:rsidR="00AF3363" w:rsidRPr="00E32795" w:rsidRDefault="00AF3363" w:rsidP="00E32795">
            <w:pPr>
              <w:pStyle w:val="Textocomentario"/>
              <w:numPr>
                <w:ilvl w:val="0"/>
                <w:numId w:val="8"/>
              </w:numPr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Emplear detergentes biodegradable</w:t>
            </w:r>
            <w:r w:rsidR="00531341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s en el lavado de los vehículos, constatando con las fichas técnicas de los productos y las fichas de seguridad. </w:t>
            </w:r>
          </w:p>
          <w:p w14:paraId="162F3786" w14:textId="77777777" w:rsidR="008A673E" w:rsidRDefault="008A673E" w:rsidP="000E7EC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C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umplir con las condiciones de almacenamiento temporal de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residuos peligrosos (aceites usados, baterías, elementos y/o envases impregnados con aceites usados).</w:t>
            </w:r>
          </w:p>
          <w:p w14:paraId="2C71D225" w14:textId="77777777" w:rsidR="008A673E" w:rsidRPr="00907525" w:rsidRDefault="008A673E" w:rsidP="000E7EC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b/>
                <w:color w:val="000000" w:themeColor="text1"/>
                <w:sz w:val="22"/>
                <w:szCs w:val="22"/>
                <w:lang w:val="es-CO"/>
              </w:rPr>
            </w:pPr>
            <w:r w:rsidRPr="00DF0B91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Contar con el registro ante el IDEAM como generador de residuos peligrosos cuando genere más de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F0B91">
                <w:rPr>
                  <w:rFonts w:ascii="Garamond" w:hAnsi="Garamond" w:cs="Arial"/>
                  <w:color w:val="000000" w:themeColor="text1"/>
                  <w:sz w:val="22"/>
                  <w:szCs w:val="22"/>
                </w:rPr>
                <w:t>10 Kg</w:t>
              </w:r>
            </w:smartTag>
            <w:r w:rsidR="005733AE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mes, en caso de generar menos de esta cantidad presentar el cálculo de la media móvil.</w:t>
            </w:r>
          </w:p>
          <w:p w14:paraId="25978D57" w14:textId="77777777" w:rsidR="000E7EC9" w:rsidRDefault="000E7EC9" w:rsidP="000E7EC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14:paraId="4216096A" w14:textId="77777777" w:rsidR="000E7EC9" w:rsidRDefault="000E7EC9" w:rsidP="000E7EC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14:paraId="6273F3EF" w14:textId="77777777" w:rsidR="008A673E" w:rsidRPr="00647193" w:rsidRDefault="000E7EC9" w:rsidP="007A2A08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Promover la vinculación de</w:t>
            </w:r>
            <w:bookmarkStart w:id="0" w:name="_GoBack"/>
            <w:bookmarkEnd w:id="0"/>
            <w:r>
              <w:rPr>
                <w:rFonts w:ascii="Garamond" w:hAnsi="Garamond" w:cs="Arial"/>
                <w:sz w:val="22"/>
                <w:szCs w:val="22"/>
              </w:rPr>
              <w:t xml:space="preserve">ntro de su equipo de trabajo de personas en riesgo de exclusión social, enviando una declaración firmada y con los datos de las personas. </w:t>
            </w:r>
          </w:p>
        </w:tc>
      </w:tr>
      <w:tr w:rsidR="00B50CC3" w:rsidRPr="00647193" w14:paraId="5984D765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134652" w14:textId="6379EF84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E961AE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5D7DB60B" w14:textId="77777777" w:rsidR="00C15CD7" w:rsidRPr="00647193" w:rsidRDefault="00C15CD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ABDA062" w14:textId="77777777" w:rsidR="008A673E" w:rsidRPr="00293301" w:rsidRDefault="008A673E" w:rsidP="0029330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293301">
              <w:rPr>
                <w:rFonts w:ascii="Garamond" w:hAnsi="Garamond" w:cs="Arial"/>
                <w:sz w:val="22"/>
                <w:szCs w:val="22"/>
                <w:lang w:val="es-CO"/>
              </w:rPr>
              <w:t>Cumplir con las condiciones de almacenamiento temporal de residuos peligrosos (aceites usados, baterías, elementos y/o envases impregnados con aceites usados).</w:t>
            </w:r>
          </w:p>
          <w:p w14:paraId="17BEA805" w14:textId="77777777" w:rsidR="008A673E" w:rsidRDefault="008A673E" w:rsidP="00293301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E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ntrega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r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a gestores autorizados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 los residuos peligrosos (aceites usados, baterías, elementos y/o envases impregnados con aceites usados)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y envi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ar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a la Secretaría Distrital de Gobierno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copia del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lastRenderedPageBreak/>
              <w:t>manifiesto de recolección, transporte y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certificado otorgado por disposición final de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residuos peligrosos</w:t>
            </w:r>
            <w:r w:rsidR="00DF6A73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14:paraId="0840882F" w14:textId="36973169" w:rsidR="005752B0" w:rsidRDefault="005752B0" w:rsidP="0029330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5953F2">
              <w:rPr>
                <w:rFonts w:ascii="Garamond" w:hAnsi="Garamond" w:cs="Arial"/>
                <w:sz w:val="22"/>
                <w:szCs w:val="22"/>
                <w:lang w:val="es-CO"/>
              </w:rPr>
              <w:t xml:space="preserve">Atender las inspecciones ambientales realizadas por la SDG, permitiendo el recorrido por las instalaciones, realizar entrevistas al personal y obtener registro documental </w:t>
            </w:r>
            <w:r w:rsidR="00074E18" w:rsidRPr="005953F2">
              <w:rPr>
                <w:rFonts w:ascii="Garamond" w:hAnsi="Garamond" w:cs="Arial"/>
                <w:sz w:val="22"/>
                <w:szCs w:val="22"/>
                <w:lang w:val="es-CO"/>
              </w:rPr>
              <w:t>y fotográfico</w:t>
            </w:r>
            <w:r w:rsidRPr="005953F2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14:paraId="5BA7DC78" w14:textId="622410C4" w:rsidR="00AF3363" w:rsidRPr="00AF3363" w:rsidRDefault="00AF3363" w:rsidP="00AF336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AF3363">
              <w:rPr>
                <w:rFonts w:ascii="Garamond" w:hAnsi="Garamond" w:cs="Arial"/>
                <w:sz w:val="22"/>
                <w:szCs w:val="22"/>
                <w:lang w:val="es-CO"/>
              </w:rPr>
              <w:t xml:space="preserve">Dar cumplimiento </w:t>
            </w:r>
            <w:r w:rsidR="00FB562F">
              <w:rPr>
                <w:rFonts w:ascii="Garamond" w:hAnsi="Garamond" w:cs="Arial"/>
                <w:sz w:val="22"/>
                <w:szCs w:val="22"/>
                <w:lang w:val="es-CO"/>
              </w:rPr>
              <w:t xml:space="preserve">a las </w:t>
            </w:r>
            <w:r w:rsidRPr="00AF3363">
              <w:rPr>
                <w:rFonts w:ascii="Garamond" w:hAnsi="Garamond" w:cs="Arial"/>
                <w:sz w:val="22"/>
                <w:szCs w:val="22"/>
                <w:lang w:val="es-CO"/>
              </w:rPr>
              <w:t xml:space="preserve">normas ambientales </w:t>
            </w:r>
            <w:r w:rsidR="00FB562F">
              <w:rPr>
                <w:rFonts w:ascii="Garamond" w:hAnsi="Garamond" w:cs="Arial"/>
                <w:sz w:val="22"/>
                <w:szCs w:val="22"/>
                <w:lang w:val="es-CO"/>
              </w:rPr>
              <w:t>en materia de</w:t>
            </w:r>
            <w:r w:rsidRPr="00AF3363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manejo de vertimiento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s.</w:t>
            </w:r>
          </w:p>
          <w:p w14:paraId="76BFDEF4" w14:textId="77777777" w:rsidR="00C12EF6" w:rsidRPr="00647193" w:rsidRDefault="00C12EF6" w:rsidP="00B50CC3">
            <w:pPr>
              <w:ind w:left="7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9D91EF1" w14:textId="77777777" w:rsidR="00B50CC3" w:rsidRPr="00647193" w:rsidRDefault="00B50CC3" w:rsidP="00B50CC3">
            <w:pPr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8482158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62341D22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044E9E56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571CFBD1" w14:textId="77777777" w:rsidR="00446869" w:rsidRDefault="00446869"/>
    <w:sectPr w:rsidR="00446869" w:rsidSect="00D62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AFE6C" w14:textId="77777777" w:rsidR="00CF1647" w:rsidRDefault="00CF1647" w:rsidP="00661565">
      <w:r>
        <w:separator/>
      </w:r>
    </w:p>
  </w:endnote>
  <w:endnote w:type="continuationSeparator" w:id="0">
    <w:p w14:paraId="123A24C0" w14:textId="77777777" w:rsidR="00CF1647" w:rsidRDefault="00CF1647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4AA4" w14:textId="77777777" w:rsidR="00C11B03" w:rsidRDefault="00C11B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1264" w14:textId="77777777" w:rsidR="00C11B03" w:rsidRDefault="00C11B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D5B1" w14:textId="77777777" w:rsidR="00C11B03" w:rsidRDefault="00C11B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B805" w14:textId="77777777" w:rsidR="00CF1647" w:rsidRDefault="00CF1647" w:rsidP="00661565">
      <w:r>
        <w:separator/>
      </w:r>
    </w:p>
  </w:footnote>
  <w:footnote w:type="continuationSeparator" w:id="0">
    <w:p w14:paraId="3A3284FB" w14:textId="77777777" w:rsidR="00CF1647" w:rsidRDefault="00CF1647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31DC3" w14:textId="77777777" w:rsidR="00C11B03" w:rsidRDefault="00C11B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69D7" w14:textId="7FF4047D" w:rsidR="00661565" w:rsidRDefault="00DD4B52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17BCD3E" wp14:editId="3FD8EC7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57D92DF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D83DB34" w14:textId="07597F16" w:rsidR="00661565" w:rsidRDefault="00661565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D5562F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3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61575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 2.0 Vigencia: </w:t>
                                </w:r>
                                <w:r w:rsidR="00CF4434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02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</w:t>
                                </w:r>
                                <w:r w:rsidR="00CF4434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junio 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de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BCD3E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457D92DF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D83DB34" w14:textId="07597F16" w:rsidR="00661565" w:rsidRDefault="00661565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D5562F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3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61575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 2.0 Vigencia: </w:t>
                          </w:r>
                          <w:r w:rsidR="00CF4434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02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</w:t>
                          </w:r>
                          <w:r w:rsidR="00CF4434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junio 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de 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4772" w14:textId="77777777" w:rsidR="00C11B03" w:rsidRDefault="00C11B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051FC5"/>
    <w:multiLevelType w:val="hybridMultilevel"/>
    <w:tmpl w:val="91D62AC0"/>
    <w:lvl w:ilvl="0" w:tplc="95906224">
      <w:start w:val="1"/>
      <w:numFmt w:val="decimal"/>
      <w:lvlText w:val="%1."/>
      <w:lvlJc w:val="left"/>
      <w:pPr>
        <w:ind w:left="861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581" w:hanging="360"/>
      </w:pPr>
    </w:lvl>
    <w:lvl w:ilvl="2" w:tplc="240A001B" w:tentative="1">
      <w:start w:val="1"/>
      <w:numFmt w:val="lowerRoman"/>
      <w:lvlText w:val="%3."/>
      <w:lvlJc w:val="right"/>
      <w:pPr>
        <w:ind w:left="2301" w:hanging="180"/>
      </w:pPr>
    </w:lvl>
    <w:lvl w:ilvl="3" w:tplc="240A000F" w:tentative="1">
      <w:start w:val="1"/>
      <w:numFmt w:val="decimal"/>
      <w:lvlText w:val="%4."/>
      <w:lvlJc w:val="left"/>
      <w:pPr>
        <w:ind w:left="3021" w:hanging="360"/>
      </w:pPr>
    </w:lvl>
    <w:lvl w:ilvl="4" w:tplc="240A0019" w:tentative="1">
      <w:start w:val="1"/>
      <w:numFmt w:val="lowerLetter"/>
      <w:lvlText w:val="%5."/>
      <w:lvlJc w:val="left"/>
      <w:pPr>
        <w:ind w:left="3741" w:hanging="360"/>
      </w:pPr>
    </w:lvl>
    <w:lvl w:ilvl="5" w:tplc="240A001B" w:tentative="1">
      <w:start w:val="1"/>
      <w:numFmt w:val="lowerRoman"/>
      <w:lvlText w:val="%6."/>
      <w:lvlJc w:val="right"/>
      <w:pPr>
        <w:ind w:left="4461" w:hanging="180"/>
      </w:pPr>
    </w:lvl>
    <w:lvl w:ilvl="6" w:tplc="240A000F" w:tentative="1">
      <w:start w:val="1"/>
      <w:numFmt w:val="decimal"/>
      <w:lvlText w:val="%7."/>
      <w:lvlJc w:val="left"/>
      <w:pPr>
        <w:ind w:left="5181" w:hanging="360"/>
      </w:pPr>
    </w:lvl>
    <w:lvl w:ilvl="7" w:tplc="240A0019" w:tentative="1">
      <w:start w:val="1"/>
      <w:numFmt w:val="lowerLetter"/>
      <w:lvlText w:val="%8."/>
      <w:lvlJc w:val="left"/>
      <w:pPr>
        <w:ind w:left="5901" w:hanging="360"/>
      </w:pPr>
    </w:lvl>
    <w:lvl w:ilvl="8" w:tplc="24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A12FC8"/>
    <w:multiLevelType w:val="hybridMultilevel"/>
    <w:tmpl w:val="A28A02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74E18"/>
    <w:rsid w:val="00087059"/>
    <w:rsid w:val="000E7EC9"/>
    <w:rsid w:val="001576F9"/>
    <w:rsid w:val="001852A0"/>
    <w:rsid w:val="00185C79"/>
    <w:rsid w:val="001E24EC"/>
    <w:rsid w:val="001E4CB9"/>
    <w:rsid w:val="00205E49"/>
    <w:rsid w:val="00214D58"/>
    <w:rsid w:val="00234144"/>
    <w:rsid w:val="002600A9"/>
    <w:rsid w:val="002779AA"/>
    <w:rsid w:val="0028352F"/>
    <w:rsid w:val="00286EEE"/>
    <w:rsid w:val="00293301"/>
    <w:rsid w:val="00382BD9"/>
    <w:rsid w:val="003978DC"/>
    <w:rsid w:val="003D1DDF"/>
    <w:rsid w:val="00423D1A"/>
    <w:rsid w:val="00430F33"/>
    <w:rsid w:val="00446869"/>
    <w:rsid w:val="004538BB"/>
    <w:rsid w:val="004C501A"/>
    <w:rsid w:val="00515420"/>
    <w:rsid w:val="00531341"/>
    <w:rsid w:val="00541592"/>
    <w:rsid w:val="00547436"/>
    <w:rsid w:val="00552B6A"/>
    <w:rsid w:val="0055409C"/>
    <w:rsid w:val="005733AE"/>
    <w:rsid w:val="005752B0"/>
    <w:rsid w:val="00582630"/>
    <w:rsid w:val="00583066"/>
    <w:rsid w:val="00596DB8"/>
    <w:rsid w:val="005B108F"/>
    <w:rsid w:val="005F57A6"/>
    <w:rsid w:val="00615759"/>
    <w:rsid w:val="006173CE"/>
    <w:rsid w:val="00647193"/>
    <w:rsid w:val="00661565"/>
    <w:rsid w:val="0069702C"/>
    <w:rsid w:val="007341D6"/>
    <w:rsid w:val="007376BB"/>
    <w:rsid w:val="007525E1"/>
    <w:rsid w:val="00753FA2"/>
    <w:rsid w:val="00761C54"/>
    <w:rsid w:val="007A2A08"/>
    <w:rsid w:val="007E2978"/>
    <w:rsid w:val="00806F80"/>
    <w:rsid w:val="00825F82"/>
    <w:rsid w:val="00834162"/>
    <w:rsid w:val="00866D7A"/>
    <w:rsid w:val="0088468E"/>
    <w:rsid w:val="008A673E"/>
    <w:rsid w:val="008B1396"/>
    <w:rsid w:val="008F7F80"/>
    <w:rsid w:val="00903279"/>
    <w:rsid w:val="00907525"/>
    <w:rsid w:val="00927966"/>
    <w:rsid w:val="0097335C"/>
    <w:rsid w:val="009F34FA"/>
    <w:rsid w:val="00A0087D"/>
    <w:rsid w:val="00A2526E"/>
    <w:rsid w:val="00AB30A3"/>
    <w:rsid w:val="00AC7928"/>
    <w:rsid w:val="00AF3363"/>
    <w:rsid w:val="00AF4D74"/>
    <w:rsid w:val="00B14969"/>
    <w:rsid w:val="00B50CC3"/>
    <w:rsid w:val="00B62885"/>
    <w:rsid w:val="00BC163F"/>
    <w:rsid w:val="00BC4657"/>
    <w:rsid w:val="00C11B03"/>
    <w:rsid w:val="00C12EF6"/>
    <w:rsid w:val="00C15CD7"/>
    <w:rsid w:val="00C47DBB"/>
    <w:rsid w:val="00C533DE"/>
    <w:rsid w:val="00CC0BAD"/>
    <w:rsid w:val="00CF1647"/>
    <w:rsid w:val="00CF4434"/>
    <w:rsid w:val="00D00090"/>
    <w:rsid w:val="00D20407"/>
    <w:rsid w:val="00D5562F"/>
    <w:rsid w:val="00D621CA"/>
    <w:rsid w:val="00DD4B52"/>
    <w:rsid w:val="00DE46C3"/>
    <w:rsid w:val="00DF6A73"/>
    <w:rsid w:val="00E32795"/>
    <w:rsid w:val="00E80D23"/>
    <w:rsid w:val="00E961AE"/>
    <w:rsid w:val="00ED7969"/>
    <w:rsid w:val="00EF4B42"/>
    <w:rsid w:val="00F84F81"/>
    <w:rsid w:val="00FB562F"/>
    <w:rsid w:val="00FC271E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3730E9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009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09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5023E3"/>
    <w:rsid w:val="005C1413"/>
    <w:rsid w:val="005E5A42"/>
    <w:rsid w:val="00756D90"/>
    <w:rsid w:val="00775C5B"/>
    <w:rsid w:val="008D2656"/>
    <w:rsid w:val="009F465F"/>
    <w:rsid w:val="00AB11A3"/>
    <w:rsid w:val="00B96BEB"/>
    <w:rsid w:val="00BA44A5"/>
    <w:rsid w:val="00CC2239"/>
    <w:rsid w:val="00D009E6"/>
    <w:rsid w:val="00DC7F34"/>
    <w:rsid w:val="00F106B0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3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6</cp:revision>
  <cp:lastPrinted>2017-05-26T14:50:00Z</cp:lastPrinted>
  <dcterms:created xsi:type="dcterms:W3CDTF">2017-04-17T15:14:00Z</dcterms:created>
  <dcterms:modified xsi:type="dcterms:W3CDTF">2017-05-26T14:51:00Z</dcterms:modified>
</cp:coreProperties>
</file>