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6862D6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1F497D"/>
                <w:sz w:val="22"/>
                <w:szCs w:val="22"/>
                <w:u w:val="single"/>
              </w:rPr>
              <w:t xml:space="preserve">Servicio de vigilancia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807F6E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28725" cy="1378009"/>
                  <wp:effectExtent l="0" t="0" r="0" b="0"/>
                  <wp:docPr id="3" name="Imagen 3" descr="Security system technology icon vector illustration graphic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curity system technology icon vector illustration graphic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917" b="97500" l="10000" r="9291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92" cy="13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D57AC" w:rsidRPr="006A3953" w:rsidRDefault="00ED7969" w:rsidP="00AD57AC">
            <w:pPr>
              <w:spacing w:before="100" w:beforeAutospacing="1" w:after="100" w:afterAutospacing="1"/>
              <w:jc w:val="both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6A3953"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A395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D57AC"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El servicio de vigilancia implica la presencia de personal calificado para este tipo de servicios, por lo </w:t>
            </w:r>
            <w:r w:rsidR="005A5BA5" w:rsidRPr="006A3953">
              <w:rPr>
                <w:rFonts w:ascii="Garamond" w:hAnsi="Garamond" w:cs="Arial"/>
                <w:sz w:val="22"/>
                <w:szCs w:val="22"/>
                <w:lang w:val="es-ES"/>
              </w:rPr>
              <w:t>tanto,</w:t>
            </w:r>
            <w:r w:rsidR="00AD57AC"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r w:rsidR="005A5BA5">
              <w:rPr>
                <w:rFonts w:ascii="Garamond" w:hAnsi="Garamond" w:cs="Arial"/>
                <w:sz w:val="22"/>
                <w:szCs w:val="22"/>
                <w:lang w:val="es-ES"/>
              </w:rPr>
              <w:t xml:space="preserve">se debe contar con </w:t>
            </w:r>
            <w:r w:rsidR="00AD57AC"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una empresa especializada en lo que puntualmente </w:t>
            </w:r>
            <w:r w:rsidR="000B1022" w:rsidRPr="006A3953">
              <w:rPr>
                <w:rFonts w:ascii="Garamond" w:hAnsi="Garamond" w:cs="Arial"/>
                <w:sz w:val="22"/>
                <w:szCs w:val="22"/>
                <w:lang w:val="es-ES"/>
              </w:rPr>
              <w:t>concierne a</w:t>
            </w:r>
            <w:r w:rsidR="00AD57AC"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la vigilancia de las distintas dependencias de </w:t>
            </w:r>
            <w:smartTag w:uri="urn:schemas-microsoft-com:office:smarttags" w:element="PersonName">
              <w:smartTagPr>
                <w:attr w:name="ProductID" w:val="la Entidad."/>
              </w:smartTagPr>
              <w:r w:rsidR="00AD57AC" w:rsidRPr="006A3953">
                <w:rPr>
                  <w:rFonts w:ascii="Garamond" w:hAnsi="Garamond" w:cs="Arial"/>
                  <w:sz w:val="22"/>
                  <w:szCs w:val="22"/>
                  <w:lang w:val="es-ES"/>
                </w:rPr>
                <w:t>la Entidad.</w:t>
              </w:r>
            </w:smartTag>
          </w:p>
          <w:p w:rsidR="0082185E" w:rsidRDefault="00AD57AC" w:rsidP="0082185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La realización de las actividades de vigilancia implica la generación </w:t>
            </w:r>
            <w:r w:rsidR="000B1022" w:rsidRPr="006A395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de aspectos ambientales como consumo de agua, energía, generación de residuos, los cuales deben </w:t>
            </w:r>
            <w:r w:rsidR="005A5BA5">
              <w:rPr>
                <w:rFonts w:ascii="Garamond" w:hAnsi="Garamond" w:cs="Arial"/>
                <w:sz w:val="22"/>
                <w:szCs w:val="22"/>
                <w:lang w:val="es-ES"/>
              </w:rPr>
              <w:t xml:space="preserve">ser controlados para reducir la generación de impactos ambientales negativos. </w:t>
            </w:r>
          </w:p>
          <w:p w:rsidR="00EA4DC9" w:rsidRPr="00EA4DC9" w:rsidRDefault="00EA4DC9" w:rsidP="00A43C0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Pr="00391B3F" w:rsidRDefault="00A2526E" w:rsidP="00391B3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91B3F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391B3F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355BDA" w:rsidRDefault="00355BDA" w:rsidP="00355BDA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63F6E" w:rsidRPr="00CF4C73" w:rsidRDefault="00C63F6E" w:rsidP="00C63F6E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F4C73"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:rsidR="00C63F6E" w:rsidRPr="00534860" w:rsidRDefault="00C63F6E" w:rsidP="00C63F6E">
            <w:pPr>
              <w:numPr>
                <w:ilvl w:val="0"/>
                <w:numId w:val="4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34860"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:rsidR="008A673E" w:rsidRPr="009878F5" w:rsidRDefault="00C63F6E" w:rsidP="009878F5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878F5"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5136C9" w:rsidP="00CF4C73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8E096E" w:rsidRDefault="00D00F73" w:rsidP="00D00F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Asistir a jornadas de sensibilización y toma de conciencia sobre el Subsistema de Gestión Ambiental de la entidad. </w:t>
            </w:r>
          </w:p>
          <w:p w:rsidR="00D00F73" w:rsidRPr="00D00F73" w:rsidRDefault="00D00F73" w:rsidP="00D00F7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Implementar los prog</w:t>
            </w:r>
            <w:r w:rsidR="00BD3664">
              <w:rPr>
                <w:rFonts w:ascii="Garamond" w:hAnsi="Garamond"/>
                <w:sz w:val="22"/>
                <w:szCs w:val="22"/>
              </w:rPr>
              <w:t>ramas amb</w:t>
            </w:r>
            <w:r w:rsidR="0044468B">
              <w:rPr>
                <w:rFonts w:ascii="Garamond" w:hAnsi="Garamond"/>
                <w:sz w:val="22"/>
                <w:szCs w:val="22"/>
              </w:rPr>
              <w:t xml:space="preserve">ientales de la entidad y orientar a los visitantes sobre temáticas ambientales cuando se requiera. 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E2" w:rsidRDefault="00182AE2" w:rsidP="00661565">
      <w:r>
        <w:separator/>
      </w:r>
    </w:p>
  </w:endnote>
  <w:endnote w:type="continuationSeparator" w:id="0">
    <w:p w:rsidR="00182AE2" w:rsidRDefault="00182AE2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D" w:rsidRDefault="005067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D" w:rsidRDefault="005067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D" w:rsidRDefault="005067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E2" w:rsidRDefault="00182AE2" w:rsidP="00661565">
      <w:r>
        <w:separator/>
      </w:r>
    </w:p>
  </w:footnote>
  <w:footnote w:type="continuationSeparator" w:id="0">
    <w:p w:rsidR="00182AE2" w:rsidRDefault="00182AE2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D" w:rsidRDefault="005067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182AE2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50676D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24 V 1.0 </w:t>
                      </w:r>
                      <w:r w:rsidRPr="00877AF2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877AF2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6D" w:rsidRDefault="00506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10095"/>
    <w:multiLevelType w:val="hybridMultilevel"/>
    <w:tmpl w:val="0EA418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158132B1"/>
    <w:multiLevelType w:val="hybridMultilevel"/>
    <w:tmpl w:val="061CA2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04528"/>
    <w:multiLevelType w:val="hybridMultilevel"/>
    <w:tmpl w:val="A11674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2662"/>
    <w:multiLevelType w:val="hybridMultilevel"/>
    <w:tmpl w:val="609EF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62497"/>
    <w:multiLevelType w:val="hybridMultilevel"/>
    <w:tmpl w:val="434287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AB5DF4"/>
    <w:multiLevelType w:val="hybridMultilevel"/>
    <w:tmpl w:val="609A6696"/>
    <w:lvl w:ilvl="0" w:tplc="04D47C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3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92B11"/>
    <w:multiLevelType w:val="hybridMultilevel"/>
    <w:tmpl w:val="57ACBA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70081"/>
    <w:multiLevelType w:val="hybridMultilevel"/>
    <w:tmpl w:val="796CC4A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3"/>
  </w:num>
  <w:num w:numId="5">
    <w:abstractNumId w:val="25"/>
  </w:num>
  <w:num w:numId="6">
    <w:abstractNumId w:val="34"/>
  </w:num>
  <w:num w:numId="7">
    <w:abstractNumId w:val="3"/>
  </w:num>
  <w:num w:numId="8">
    <w:abstractNumId w:val="28"/>
  </w:num>
  <w:num w:numId="9">
    <w:abstractNumId w:val="9"/>
  </w:num>
  <w:num w:numId="10">
    <w:abstractNumId w:val="1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9"/>
  </w:num>
  <w:num w:numId="16">
    <w:abstractNumId w:val="38"/>
  </w:num>
  <w:num w:numId="17">
    <w:abstractNumId w:val="11"/>
  </w:num>
  <w:num w:numId="18">
    <w:abstractNumId w:val="44"/>
  </w:num>
  <w:num w:numId="19">
    <w:abstractNumId w:val="6"/>
  </w:num>
  <w:num w:numId="20">
    <w:abstractNumId w:val="23"/>
  </w:num>
  <w:num w:numId="21">
    <w:abstractNumId w:val="2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3"/>
  </w:num>
  <w:num w:numId="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8"/>
  </w:num>
  <w:num w:numId="31">
    <w:abstractNumId w:val="14"/>
  </w:num>
  <w:num w:numId="32">
    <w:abstractNumId w:val="26"/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2"/>
  </w:num>
  <w:num w:numId="37">
    <w:abstractNumId w:val="2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5"/>
  </w:num>
  <w:num w:numId="43">
    <w:abstractNumId w:val="7"/>
  </w:num>
  <w:num w:numId="44">
    <w:abstractNumId w:val="35"/>
  </w:num>
  <w:num w:numId="45">
    <w:abstractNumId w:val="1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45D96"/>
    <w:rsid w:val="00056ABF"/>
    <w:rsid w:val="00074E18"/>
    <w:rsid w:val="0007528B"/>
    <w:rsid w:val="00080BFA"/>
    <w:rsid w:val="00082FBE"/>
    <w:rsid w:val="00087059"/>
    <w:rsid w:val="00096CA9"/>
    <w:rsid w:val="000A182E"/>
    <w:rsid w:val="000B1022"/>
    <w:rsid w:val="000C32A1"/>
    <w:rsid w:val="000C4477"/>
    <w:rsid w:val="000F56DE"/>
    <w:rsid w:val="0010511B"/>
    <w:rsid w:val="001074C7"/>
    <w:rsid w:val="00116031"/>
    <w:rsid w:val="00123E3B"/>
    <w:rsid w:val="00126ED0"/>
    <w:rsid w:val="00155378"/>
    <w:rsid w:val="00155D7F"/>
    <w:rsid w:val="001576F9"/>
    <w:rsid w:val="00181E79"/>
    <w:rsid w:val="00182AE2"/>
    <w:rsid w:val="001852A0"/>
    <w:rsid w:val="001973FD"/>
    <w:rsid w:val="001976F9"/>
    <w:rsid w:val="001C263E"/>
    <w:rsid w:val="001C285D"/>
    <w:rsid w:val="001C47EE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45EF6"/>
    <w:rsid w:val="00346E62"/>
    <w:rsid w:val="00355BDA"/>
    <w:rsid w:val="00363FB4"/>
    <w:rsid w:val="00382BD9"/>
    <w:rsid w:val="00383F09"/>
    <w:rsid w:val="00385E28"/>
    <w:rsid w:val="003865DA"/>
    <w:rsid w:val="00391B3F"/>
    <w:rsid w:val="003A52A1"/>
    <w:rsid w:val="003B4689"/>
    <w:rsid w:val="003B7B96"/>
    <w:rsid w:val="003D3CC6"/>
    <w:rsid w:val="003D7046"/>
    <w:rsid w:val="003E3C28"/>
    <w:rsid w:val="003F20E0"/>
    <w:rsid w:val="00404117"/>
    <w:rsid w:val="004139BC"/>
    <w:rsid w:val="00415C1B"/>
    <w:rsid w:val="00423D1A"/>
    <w:rsid w:val="00430F33"/>
    <w:rsid w:val="004403EB"/>
    <w:rsid w:val="0044468B"/>
    <w:rsid w:val="00446869"/>
    <w:rsid w:val="004538BB"/>
    <w:rsid w:val="00456943"/>
    <w:rsid w:val="00460874"/>
    <w:rsid w:val="0047543C"/>
    <w:rsid w:val="00494F9A"/>
    <w:rsid w:val="004952E3"/>
    <w:rsid w:val="004B2377"/>
    <w:rsid w:val="004C501A"/>
    <w:rsid w:val="004D15AE"/>
    <w:rsid w:val="004D2DAB"/>
    <w:rsid w:val="004D41A9"/>
    <w:rsid w:val="004D5FE3"/>
    <w:rsid w:val="004E3123"/>
    <w:rsid w:val="004F0F47"/>
    <w:rsid w:val="0050676D"/>
    <w:rsid w:val="00507B0A"/>
    <w:rsid w:val="005136C9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1DD5"/>
    <w:rsid w:val="00582630"/>
    <w:rsid w:val="00583066"/>
    <w:rsid w:val="00583318"/>
    <w:rsid w:val="00584EF2"/>
    <w:rsid w:val="0058773F"/>
    <w:rsid w:val="0059379D"/>
    <w:rsid w:val="00596DB8"/>
    <w:rsid w:val="005A0A45"/>
    <w:rsid w:val="005A5BA5"/>
    <w:rsid w:val="005B108F"/>
    <w:rsid w:val="005C351A"/>
    <w:rsid w:val="005C6B7B"/>
    <w:rsid w:val="005F2A87"/>
    <w:rsid w:val="005F57A6"/>
    <w:rsid w:val="005F73AA"/>
    <w:rsid w:val="006028F9"/>
    <w:rsid w:val="00613DC1"/>
    <w:rsid w:val="00614811"/>
    <w:rsid w:val="00615759"/>
    <w:rsid w:val="00620602"/>
    <w:rsid w:val="00620CE8"/>
    <w:rsid w:val="006213E6"/>
    <w:rsid w:val="00635261"/>
    <w:rsid w:val="00644D65"/>
    <w:rsid w:val="00647193"/>
    <w:rsid w:val="0065180A"/>
    <w:rsid w:val="00652363"/>
    <w:rsid w:val="006543C4"/>
    <w:rsid w:val="00661565"/>
    <w:rsid w:val="00663F48"/>
    <w:rsid w:val="00664130"/>
    <w:rsid w:val="00677C82"/>
    <w:rsid w:val="006862D6"/>
    <w:rsid w:val="00693CF5"/>
    <w:rsid w:val="00697C50"/>
    <w:rsid w:val="00697EA9"/>
    <w:rsid w:val="006A3953"/>
    <w:rsid w:val="006A610E"/>
    <w:rsid w:val="006C1590"/>
    <w:rsid w:val="006C5289"/>
    <w:rsid w:val="006D1C42"/>
    <w:rsid w:val="006E62D7"/>
    <w:rsid w:val="006F4175"/>
    <w:rsid w:val="00710F7E"/>
    <w:rsid w:val="00712FD9"/>
    <w:rsid w:val="007341D6"/>
    <w:rsid w:val="007525E1"/>
    <w:rsid w:val="00753FA2"/>
    <w:rsid w:val="007571ED"/>
    <w:rsid w:val="00761C54"/>
    <w:rsid w:val="00772F54"/>
    <w:rsid w:val="00787C71"/>
    <w:rsid w:val="007D09F4"/>
    <w:rsid w:val="007D1095"/>
    <w:rsid w:val="007D426C"/>
    <w:rsid w:val="007D68D7"/>
    <w:rsid w:val="007D6D0A"/>
    <w:rsid w:val="007E2978"/>
    <w:rsid w:val="007E3321"/>
    <w:rsid w:val="00806F80"/>
    <w:rsid w:val="00807F6E"/>
    <w:rsid w:val="008110D6"/>
    <w:rsid w:val="00820539"/>
    <w:rsid w:val="0082185E"/>
    <w:rsid w:val="00831BC6"/>
    <w:rsid w:val="00837E3A"/>
    <w:rsid w:val="0085336A"/>
    <w:rsid w:val="00862D25"/>
    <w:rsid w:val="00866D7A"/>
    <w:rsid w:val="00877BE8"/>
    <w:rsid w:val="00877CBC"/>
    <w:rsid w:val="00882874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10BE5"/>
    <w:rsid w:val="00920F98"/>
    <w:rsid w:val="00933708"/>
    <w:rsid w:val="00970EC0"/>
    <w:rsid w:val="0097335C"/>
    <w:rsid w:val="00976AB3"/>
    <w:rsid w:val="009832A3"/>
    <w:rsid w:val="009878F5"/>
    <w:rsid w:val="009952AA"/>
    <w:rsid w:val="009A3E21"/>
    <w:rsid w:val="009C48BD"/>
    <w:rsid w:val="009C702C"/>
    <w:rsid w:val="009F34FA"/>
    <w:rsid w:val="00A0087D"/>
    <w:rsid w:val="00A22A24"/>
    <w:rsid w:val="00A2526E"/>
    <w:rsid w:val="00A34971"/>
    <w:rsid w:val="00A43C06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3AD3"/>
    <w:rsid w:val="00AD57AC"/>
    <w:rsid w:val="00AE0ED4"/>
    <w:rsid w:val="00AE4EF9"/>
    <w:rsid w:val="00AE567F"/>
    <w:rsid w:val="00AF2F55"/>
    <w:rsid w:val="00AF4D74"/>
    <w:rsid w:val="00B10661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D3664"/>
    <w:rsid w:val="00BE79FE"/>
    <w:rsid w:val="00BF0773"/>
    <w:rsid w:val="00BF3FC6"/>
    <w:rsid w:val="00C02F35"/>
    <w:rsid w:val="00C070CE"/>
    <w:rsid w:val="00C1053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6285D"/>
    <w:rsid w:val="00C63F6E"/>
    <w:rsid w:val="00C75D04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0EEA"/>
    <w:rsid w:val="00CD3834"/>
    <w:rsid w:val="00CD3DB0"/>
    <w:rsid w:val="00CD505A"/>
    <w:rsid w:val="00CD6D51"/>
    <w:rsid w:val="00CF3ABE"/>
    <w:rsid w:val="00CF4C73"/>
    <w:rsid w:val="00D00412"/>
    <w:rsid w:val="00D00F73"/>
    <w:rsid w:val="00D149E7"/>
    <w:rsid w:val="00D20407"/>
    <w:rsid w:val="00D5562F"/>
    <w:rsid w:val="00D67CC2"/>
    <w:rsid w:val="00D73502"/>
    <w:rsid w:val="00D769B4"/>
    <w:rsid w:val="00D845D7"/>
    <w:rsid w:val="00D90F81"/>
    <w:rsid w:val="00D92DEF"/>
    <w:rsid w:val="00DA0876"/>
    <w:rsid w:val="00DA2C5A"/>
    <w:rsid w:val="00DC13BD"/>
    <w:rsid w:val="00DD4726"/>
    <w:rsid w:val="00DD5E11"/>
    <w:rsid w:val="00DE46C3"/>
    <w:rsid w:val="00DF26EE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304A"/>
    <w:rsid w:val="00F61352"/>
    <w:rsid w:val="00F84F81"/>
    <w:rsid w:val="00F87A53"/>
    <w:rsid w:val="00F947DA"/>
    <w:rsid w:val="00FC7B45"/>
    <w:rsid w:val="00FD1D7C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655340B5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2C6961"/>
    <w:rsid w:val="002E5A87"/>
    <w:rsid w:val="00445ECF"/>
    <w:rsid w:val="00460A99"/>
    <w:rsid w:val="004A30B9"/>
    <w:rsid w:val="005C1413"/>
    <w:rsid w:val="00655A30"/>
    <w:rsid w:val="00713C9E"/>
    <w:rsid w:val="00775C5B"/>
    <w:rsid w:val="007A2812"/>
    <w:rsid w:val="00862786"/>
    <w:rsid w:val="008862D9"/>
    <w:rsid w:val="008C5E27"/>
    <w:rsid w:val="008D2656"/>
    <w:rsid w:val="00965C2B"/>
    <w:rsid w:val="009F2836"/>
    <w:rsid w:val="009F465F"/>
    <w:rsid w:val="00AB11A3"/>
    <w:rsid w:val="00AB3A6A"/>
    <w:rsid w:val="00AE4C30"/>
    <w:rsid w:val="00B64829"/>
    <w:rsid w:val="00CF2A24"/>
    <w:rsid w:val="00D009E6"/>
    <w:rsid w:val="00DC7F34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24 V 1.0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326</cp:revision>
  <dcterms:created xsi:type="dcterms:W3CDTF">2015-05-14T16:42:00Z</dcterms:created>
  <dcterms:modified xsi:type="dcterms:W3CDTF">2017-05-24T20:32:00Z</dcterms:modified>
</cp:coreProperties>
</file>