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665"/>
        <w:gridCol w:w="1573"/>
        <w:gridCol w:w="2693"/>
      </w:tblGrid>
      <w:tr w:rsidR="00AB30A3" w:rsidRPr="00647193" w:rsidTr="00DE46C3">
        <w:trPr>
          <w:trHeight w:val="2299"/>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AB30A3" w:rsidRPr="00647193" w:rsidRDefault="00976AB3" w:rsidP="00976AB3">
            <w:pPr>
              <w:jc w:val="center"/>
              <w:rPr>
                <w:rFonts w:ascii="Garamond" w:hAnsi="Garamond" w:cs="Arial"/>
                <w:b/>
                <w:sz w:val="22"/>
                <w:szCs w:val="22"/>
              </w:rPr>
            </w:pPr>
            <w:r>
              <w:rPr>
                <w:rFonts w:ascii="Garamond" w:hAnsi="Garamond" w:cs="Arial"/>
                <w:b/>
                <w:color w:val="000080"/>
                <w:sz w:val="22"/>
                <w:szCs w:val="22"/>
                <w:u w:val="single"/>
                <w:lang w:val="es-CO"/>
              </w:rPr>
              <w:t>Contenedo</w:t>
            </w:r>
            <w:r w:rsidR="00F03821">
              <w:rPr>
                <w:rFonts w:ascii="Garamond" w:hAnsi="Garamond" w:cs="Arial"/>
                <w:b/>
                <w:color w:val="000080"/>
                <w:sz w:val="22"/>
                <w:szCs w:val="22"/>
                <w:u w:val="single"/>
                <w:lang w:val="es-CO"/>
              </w:rPr>
              <w:t>res para separación de residuos</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rsidR="00AB30A3" w:rsidRPr="00647193" w:rsidRDefault="007115E8" w:rsidP="00DE46C3">
            <w:pPr>
              <w:jc w:val="center"/>
              <w:rPr>
                <w:rFonts w:ascii="Garamond" w:hAnsi="Garamond" w:cs="Arial"/>
                <w:sz w:val="22"/>
                <w:szCs w:val="22"/>
              </w:rPr>
            </w:pPr>
            <w:r>
              <w:rPr>
                <w:rFonts w:ascii="Garamond" w:hAnsi="Garamond" w:cs="Arial"/>
                <w:b/>
                <w:noProof/>
                <w:color w:val="000080"/>
                <w:sz w:val="22"/>
                <w:szCs w:val="22"/>
                <w:u w:val="single"/>
                <w:lang w:val="es-CO"/>
              </w:rPr>
              <w:drawing>
                <wp:inline distT="0" distB="0" distL="0" distR="0" wp14:anchorId="01176A25" wp14:editId="7A4FD153">
                  <wp:extent cx="914400" cy="914400"/>
                  <wp:effectExtent l="0" t="0" r="0" b="0"/>
                  <wp:docPr id="1" name="Gráfico 1" descr="Recicl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ycl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r>
      <w:tr w:rsidR="0028352F" w:rsidRPr="00647193"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9BC" w:rsidRDefault="00ED7969" w:rsidP="004139BC">
            <w:pPr>
              <w:pStyle w:val="Textoindependiente"/>
              <w:jc w:val="both"/>
              <w:rPr>
                <w:rFonts w:ascii="Garamond" w:hAnsi="Garamond" w:cs="Arial"/>
                <w:sz w:val="22"/>
                <w:szCs w:val="22"/>
                <w:lang w:val="es-CO" w:eastAsia="ar-SA"/>
              </w:rPr>
            </w:pPr>
            <w:r>
              <w:rPr>
                <w:rFonts w:ascii="Garamond" w:hAnsi="Garamond"/>
                <w:b/>
                <w:sz w:val="22"/>
                <w:szCs w:val="22"/>
              </w:rPr>
              <w:t xml:space="preserve">Justificación: </w:t>
            </w:r>
            <w:r w:rsidR="0028352F" w:rsidRPr="00647193">
              <w:rPr>
                <w:rFonts w:ascii="Garamond" w:hAnsi="Garamond"/>
                <w:sz w:val="22"/>
                <w:szCs w:val="22"/>
              </w:rPr>
              <w:t xml:space="preserve"> </w:t>
            </w:r>
            <w:smartTag w:uri="urn:schemas-microsoft-com:office:smarttags" w:element="PersonName">
              <w:smartTagPr>
                <w:attr w:name="ProductID" w:val="la Secretar￭a"/>
              </w:smartTagPr>
              <w:r w:rsidR="004139BC">
                <w:rPr>
                  <w:rFonts w:ascii="Garamond" w:hAnsi="Garamond" w:cs="Arial"/>
                  <w:sz w:val="22"/>
                  <w:szCs w:val="22"/>
                  <w:lang w:val="es-CO"/>
                </w:rPr>
                <w:t>La Secretaría</w:t>
              </w:r>
            </w:smartTag>
            <w:r w:rsidR="004139BC">
              <w:rPr>
                <w:rFonts w:ascii="Garamond" w:hAnsi="Garamond" w:cs="Arial"/>
                <w:sz w:val="22"/>
                <w:szCs w:val="22"/>
                <w:lang w:val="es-CO"/>
              </w:rPr>
              <w:t xml:space="preserve"> de Gobierno, implementa el Subsistema de Gestión Ambiental-SGA-, que permite incorporar criterios ambientales a la gestión </w:t>
            </w:r>
            <w:bookmarkStart w:id="0" w:name="_GoBack"/>
            <w:bookmarkEnd w:id="0"/>
            <w:r w:rsidR="004139BC">
              <w:rPr>
                <w:rFonts w:ascii="Garamond" w:hAnsi="Garamond" w:cs="Arial"/>
                <w:sz w:val="22"/>
                <w:szCs w:val="22"/>
                <w:lang w:val="es-CO"/>
              </w:rPr>
              <w:t>general de la entidad; brindándole así un valor estratégico y apoyándola en el cumplimiento de la normativa ambiental del Distrito.</w:t>
            </w:r>
          </w:p>
          <w:p w:rsidR="00584EF2" w:rsidRPr="00647193" w:rsidRDefault="004139BC" w:rsidP="001074C7">
            <w:pPr>
              <w:jc w:val="both"/>
              <w:rPr>
                <w:rFonts w:ascii="Garamond" w:hAnsi="Garamond"/>
                <w:sz w:val="22"/>
                <w:szCs w:val="22"/>
              </w:rPr>
            </w:pPr>
            <w:r>
              <w:rPr>
                <w:rFonts w:ascii="Garamond" w:hAnsi="Garamond"/>
                <w:sz w:val="22"/>
                <w:szCs w:val="22"/>
              </w:rPr>
              <w:t xml:space="preserve">Dentro de los programas </w:t>
            </w:r>
            <w:r w:rsidR="00976AB3">
              <w:rPr>
                <w:rFonts w:ascii="Garamond" w:hAnsi="Garamond"/>
                <w:sz w:val="22"/>
                <w:szCs w:val="22"/>
              </w:rPr>
              <w:t>del SGA</w:t>
            </w:r>
            <w:r>
              <w:rPr>
                <w:rFonts w:ascii="Garamond" w:hAnsi="Garamond"/>
                <w:sz w:val="22"/>
                <w:szCs w:val="22"/>
              </w:rPr>
              <w:t xml:space="preserve"> se encuentra el del manejo integral de los Residuos Sólidos, frente al cual </w:t>
            </w:r>
            <w:smartTag w:uri="urn:schemas-microsoft-com:office:smarttags" w:element="PersonName">
              <w:smartTagPr>
                <w:attr w:name="ProductID" w:val="la Secretar￭a"/>
              </w:smartTagPr>
              <w:r>
                <w:rPr>
                  <w:rFonts w:ascii="Garamond" w:hAnsi="Garamond"/>
                  <w:sz w:val="22"/>
                  <w:szCs w:val="22"/>
                </w:rPr>
                <w:t>la Secretaría</w:t>
              </w:r>
            </w:smartTag>
            <w:r>
              <w:rPr>
                <w:rFonts w:ascii="Garamond" w:hAnsi="Garamond"/>
                <w:sz w:val="22"/>
                <w:szCs w:val="22"/>
              </w:rPr>
              <w:t xml:space="preserve"> de Gobierno, debe dar cumplimiento la normatividad en materia de gestión de residuos sólidos; por lo tanto y en respuesta a las necesidades manifiestas detectadas en los diagnósticos ambientales de la institución, se han dictado campañas de sensibilización y capacitación a los servidores públicos de la entidad. Como complemento a esta actividad se hace necesario dotar a las instalaciones con colectores (canecas) que faciliten el proceso de separar residuos en la fuente. Estos colectores deberán ajustarse al código de colores determinados por la Unidad Administrativa de servicios públicos UAESP. </w:t>
            </w: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Pr="00647193">
              <w:rPr>
                <w:rFonts w:ascii="Garamond" w:hAnsi="Garamond" w:cs="Arial"/>
                <w:sz w:val="22"/>
                <w:szCs w:val="22"/>
              </w:rPr>
              <w:t> </w:t>
            </w:r>
          </w:p>
        </w:tc>
      </w:tr>
      <w:tr w:rsidR="0028352F" w:rsidRPr="00647193" w:rsidTr="00661565">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E24EC" w:rsidRDefault="00D20407" w:rsidP="00790D2C">
            <w:pPr>
              <w:jc w:val="both"/>
              <w:rPr>
                <w:rFonts w:ascii="Garamond" w:hAnsi="Garamond"/>
                <w:b/>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456943">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rsidR="008A673E" w:rsidRPr="00456943" w:rsidRDefault="008A673E" w:rsidP="00790D2C">
            <w:pPr>
              <w:pStyle w:val="Prrafodelista"/>
              <w:ind w:left="690"/>
              <w:jc w:val="both"/>
              <w:rPr>
                <w:rFonts w:ascii="Garamond" w:hAnsi="Garamond" w:cs="Arial"/>
                <w:sz w:val="22"/>
                <w:szCs w:val="22"/>
              </w:rPr>
            </w:pPr>
          </w:p>
        </w:tc>
      </w:tr>
      <w:tr w:rsidR="00790D2C" w:rsidRPr="00647193" w:rsidTr="00790D2C">
        <w:trPr>
          <w:trHeight w:val="249"/>
        </w:trPr>
        <w:tc>
          <w:tcPr>
            <w:tcW w:w="46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90D2C" w:rsidRPr="00D20407" w:rsidRDefault="00790D2C" w:rsidP="00790D2C">
            <w:pPr>
              <w:jc w:val="center"/>
              <w:rPr>
                <w:rFonts w:ascii="Garamond" w:hAnsi="Garamond"/>
                <w:sz w:val="22"/>
                <w:szCs w:val="22"/>
              </w:rPr>
            </w:pPr>
            <w:r w:rsidRPr="008B3D37">
              <w:rPr>
                <w:rFonts w:ascii="Garamond" w:hAnsi="Garamond"/>
                <w:b/>
                <w:sz w:val="22"/>
                <w:szCs w:val="22"/>
              </w:rPr>
              <w:t>Especificaciones técnicas</w:t>
            </w:r>
          </w:p>
        </w:tc>
        <w:tc>
          <w:tcPr>
            <w:tcW w:w="426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90D2C" w:rsidRPr="00790D2C" w:rsidRDefault="00790D2C" w:rsidP="00790D2C">
            <w:pPr>
              <w:jc w:val="center"/>
              <w:rPr>
                <w:rFonts w:ascii="Garamond" w:hAnsi="Garamond"/>
                <w:b/>
                <w:sz w:val="22"/>
                <w:szCs w:val="22"/>
              </w:rPr>
            </w:pPr>
            <w:r w:rsidRPr="00790D2C">
              <w:rPr>
                <w:rFonts w:ascii="Garamond" w:hAnsi="Garamond"/>
                <w:b/>
                <w:sz w:val="22"/>
                <w:szCs w:val="22"/>
              </w:rPr>
              <w:t>Medios de verificación</w:t>
            </w:r>
          </w:p>
        </w:tc>
      </w:tr>
      <w:tr w:rsidR="00790D2C" w:rsidRPr="00647193" w:rsidTr="00790D2C">
        <w:trPr>
          <w:trHeight w:val="249"/>
        </w:trPr>
        <w:tc>
          <w:tcPr>
            <w:tcW w:w="46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A394E" w:rsidRPr="00D20407" w:rsidRDefault="00790D2C" w:rsidP="00FA1265">
            <w:pPr>
              <w:pStyle w:val="Prrafodelista"/>
              <w:numPr>
                <w:ilvl w:val="1"/>
                <w:numId w:val="20"/>
              </w:numPr>
              <w:jc w:val="both"/>
              <w:rPr>
                <w:rFonts w:ascii="Garamond" w:hAnsi="Garamond"/>
                <w:sz w:val="22"/>
                <w:szCs w:val="22"/>
              </w:rPr>
            </w:pPr>
            <w:r>
              <w:rPr>
                <w:rFonts w:ascii="Garamond" w:hAnsi="Garamond" w:cs="Arial"/>
                <w:sz w:val="22"/>
                <w:szCs w:val="22"/>
              </w:rPr>
              <w:t>Los contenedores</w:t>
            </w:r>
            <w:r w:rsidRPr="00456943">
              <w:rPr>
                <w:rFonts w:ascii="Garamond" w:hAnsi="Garamond" w:cs="Arial"/>
                <w:sz w:val="22"/>
                <w:szCs w:val="22"/>
              </w:rPr>
              <w:t xml:space="preserve"> deberán cumplir con las características de firmeza, durabilidad, y resistencia a la humedad, así como de superficie lisa que evite incrustaciones y facilite su limpieza. </w:t>
            </w:r>
            <w:r w:rsidR="00FA394E" w:rsidRPr="00FA394E">
              <w:rPr>
                <w:rFonts w:ascii="Garamond" w:hAnsi="Garamond"/>
                <w:sz w:val="22"/>
                <w:szCs w:val="22"/>
              </w:rPr>
              <w:t>La estructura de soporte de los contenedores debe garantizar el desmonte de los mismos con facilidad para el lavado y mantenimiento de los mismos</w:t>
            </w:r>
          </w:p>
        </w:tc>
        <w:tc>
          <w:tcPr>
            <w:tcW w:w="42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90D2C" w:rsidRPr="00D20407" w:rsidRDefault="00084E4E" w:rsidP="00D20407">
            <w:pPr>
              <w:jc w:val="both"/>
              <w:rPr>
                <w:rFonts w:ascii="Garamond" w:hAnsi="Garamond"/>
                <w:sz w:val="22"/>
                <w:szCs w:val="22"/>
              </w:rPr>
            </w:pPr>
            <w:r>
              <w:rPr>
                <w:rFonts w:ascii="Garamond" w:hAnsi="Garamond"/>
                <w:sz w:val="22"/>
                <w:szCs w:val="22"/>
              </w:rPr>
              <w:t>Ficha técnica de los productos</w:t>
            </w:r>
          </w:p>
        </w:tc>
      </w:tr>
      <w:tr w:rsidR="00790D2C" w:rsidRPr="00647193" w:rsidTr="00790D2C">
        <w:trPr>
          <w:trHeight w:val="249"/>
        </w:trPr>
        <w:tc>
          <w:tcPr>
            <w:tcW w:w="46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90D2C" w:rsidRPr="00D20407" w:rsidRDefault="00790D2C" w:rsidP="004F3EF4">
            <w:pPr>
              <w:pStyle w:val="Prrafodelista"/>
              <w:numPr>
                <w:ilvl w:val="1"/>
                <w:numId w:val="20"/>
              </w:numPr>
              <w:jc w:val="both"/>
              <w:rPr>
                <w:rFonts w:ascii="Garamond" w:hAnsi="Garamond"/>
                <w:sz w:val="22"/>
                <w:szCs w:val="22"/>
              </w:rPr>
            </w:pPr>
            <w:r w:rsidRPr="00456943">
              <w:rPr>
                <w:rFonts w:ascii="Garamond" w:hAnsi="Garamond" w:cs="Arial"/>
                <w:sz w:val="22"/>
                <w:szCs w:val="22"/>
              </w:rPr>
              <w:t>Los colectores deberán ajustarse a los colores estipulados por la Unidad administrativa de servicios públicos UAESP, así: verde para los residuos orgánicos o no reciclables; amarillo para los residuos con potencial reciclable y azul para papel reciclable.</w:t>
            </w:r>
          </w:p>
        </w:tc>
        <w:tc>
          <w:tcPr>
            <w:tcW w:w="42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90D2C" w:rsidRPr="00D20407" w:rsidRDefault="00084E4E" w:rsidP="00D20407">
            <w:pPr>
              <w:jc w:val="both"/>
              <w:rPr>
                <w:rFonts w:ascii="Garamond" w:hAnsi="Garamond"/>
                <w:sz w:val="22"/>
                <w:szCs w:val="22"/>
              </w:rPr>
            </w:pPr>
            <w:r>
              <w:rPr>
                <w:rFonts w:ascii="Garamond" w:hAnsi="Garamond"/>
                <w:sz w:val="22"/>
                <w:szCs w:val="22"/>
              </w:rPr>
              <w:t>Ficha técnica de los productos</w:t>
            </w:r>
          </w:p>
        </w:tc>
      </w:tr>
      <w:tr w:rsidR="00790D2C" w:rsidRPr="00647193" w:rsidTr="00790D2C">
        <w:trPr>
          <w:trHeight w:val="249"/>
        </w:trPr>
        <w:tc>
          <w:tcPr>
            <w:tcW w:w="466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90D2C" w:rsidRPr="00D20407" w:rsidRDefault="00790D2C" w:rsidP="004F3EF4">
            <w:pPr>
              <w:pStyle w:val="Prrafodelista"/>
              <w:numPr>
                <w:ilvl w:val="1"/>
                <w:numId w:val="20"/>
              </w:numPr>
              <w:jc w:val="both"/>
              <w:rPr>
                <w:rFonts w:ascii="Garamond" w:hAnsi="Garamond"/>
                <w:sz w:val="22"/>
                <w:szCs w:val="22"/>
              </w:rPr>
            </w:pPr>
            <w:r w:rsidRPr="00456943">
              <w:rPr>
                <w:rFonts w:ascii="Garamond" w:hAnsi="Garamond" w:cs="Arial"/>
                <w:sz w:val="22"/>
                <w:szCs w:val="22"/>
              </w:rPr>
              <w:t>Para almacenamiento de residuos peligrosos deben empl</w:t>
            </w:r>
            <w:r>
              <w:rPr>
                <w:rFonts w:ascii="Garamond" w:hAnsi="Garamond" w:cs="Arial"/>
                <w:sz w:val="22"/>
                <w:szCs w:val="22"/>
              </w:rPr>
              <w:t>e</w:t>
            </w:r>
            <w:r w:rsidRPr="00456943">
              <w:rPr>
                <w:rFonts w:ascii="Garamond" w:hAnsi="Garamond" w:cs="Arial"/>
                <w:sz w:val="22"/>
                <w:szCs w:val="22"/>
              </w:rPr>
              <w:t xml:space="preserve">arse recipientes de color rojo. </w:t>
            </w:r>
          </w:p>
        </w:tc>
        <w:tc>
          <w:tcPr>
            <w:tcW w:w="426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90D2C" w:rsidRPr="00D20407" w:rsidRDefault="00084E4E" w:rsidP="00D20407">
            <w:pPr>
              <w:jc w:val="both"/>
              <w:rPr>
                <w:rFonts w:ascii="Garamond" w:hAnsi="Garamond"/>
                <w:sz w:val="22"/>
                <w:szCs w:val="22"/>
              </w:rPr>
            </w:pPr>
            <w:r>
              <w:rPr>
                <w:rFonts w:ascii="Garamond" w:hAnsi="Garamond"/>
                <w:sz w:val="22"/>
                <w:szCs w:val="22"/>
              </w:rPr>
              <w:t>Ficha técnica de los productos</w:t>
            </w:r>
          </w:p>
        </w:tc>
      </w:tr>
      <w:tr w:rsidR="00B50CC3" w:rsidRPr="00647193" w:rsidTr="00661565">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50CC3" w:rsidRDefault="00D20407" w:rsidP="00D20407">
            <w:pPr>
              <w:jc w:val="both"/>
              <w:rPr>
                <w:rFonts w:ascii="Garamond" w:hAnsi="Garamond"/>
                <w:b/>
                <w:sz w:val="22"/>
                <w:szCs w:val="22"/>
              </w:rPr>
            </w:pPr>
            <w:r>
              <w:rPr>
                <w:rFonts w:ascii="Garamond" w:hAnsi="Garamond"/>
                <w:b/>
                <w:sz w:val="22"/>
                <w:szCs w:val="22"/>
              </w:rPr>
              <w:t xml:space="preserve">b.  </w:t>
            </w:r>
            <w:r w:rsidR="00B50CC3" w:rsidRPr="00647193">
              <w:rPr>
                <w:rFonts w:ascii="Garamond" w:hAnsi="Garamond"/>
                <w:b/>
                <w:sz w:val="22"/>
                <w:szCs w:val="22"/>
              </w:rPr>
              <w:t>Obligaciones espec</w:t>
            </w:r>
            <w:r w:rsidR="00133980">
              <w:rPr>
                <w:rFonts w:ascii="Garamond" w:hAnsi="Garamond"/>
                <w:b/>
                <w:sz w:val="22"/>
                <w:szCs w:val="22"/>
              </w:rPr>
              <w:t>í</w:t>
            </w:r>
            <w:r w:rsidR="00B50CC3" w:rsidRPr="00647193">
              <w:rPr>
                <w:rFonts w:ascii="Garamond" w:hAnsi="Garamond"/>
                <w:b/>
                <w:sz w:val="22"/>
                <w:szCs w:val="22"/>
              </w:rPr>
              <w:t>ficas</w:t>
            </w:r>
          </w:p>
          <w:p w:rsidR="00772F54" w:rsidRDefault="00772F54" w:rsidP="008E096E">
            <w:pPr>
              <w:jc w:val="both"/>
              <w:rPr>
                <w:rFonts w:ascii="Garamond" w:hAnsi="Garamond"/>
                <w:sz w:val="22"/>
                <w:szCs w:val="22"/>
              </w:rPr>
            </w:pPr>
          </w:p>
          <w:p w:rsidR="008E096E" w:rsidRPr="008E096E" w:rsidRDefault="008E096E" w:rsidP="008E096E">
            <w:pPr>
              <w:jc w:val="both"/>
              <w:rPr>
                <w:rFonts w:ascii="Garamond" w:hAnsi="Garamond"/>
                <w:sz w:val="22"/>
                <w:szCs w:val="22"/>
              </w:rPr>
            </w:pPr>
            <w:r>
              <w:rPr>
                <w:rFonts w:ascii="Garamond" w:hAnsi="Garamond"/>
                <w:sz w:val="22"/>
                <w:szCs w:val="22"/>
              </w:rPr>
              <w:t>No aplica.</w:t>
            </w:r>
          </w:p>
        </w:tc>
      </w:tr>
    </w:tbl>
    <w:p w:rsidR="0028352F" w:rsidRPr="00DF07CC" w:rsidRDefault="0028352F" w:rsidP="0028352F">
      <w:pPr>
        <w:rPr>
          <w:rFonts w:ascii="Garamond" w:hAnsi="Garamond"/>
          <w:sz w:val="22"/>
          <w:szCs w:val="22"/>
        </w:rPr>
      </w:pPr>
    </w:p>
    <w:p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rsidR="0028352F" w:rsidRDefault="0028352F" w:rsidP="0028352F">
      <w:pPr>
        <w:rPr>
          <w:rFonts w:ascii="Garamond" w:hAnsi="Garamond"/>
          <w:sz w:val="22"/>
          <w:szCs w:val="22"/>
        </w:rPr>
      </w:pPr>
    </w:p>
    <w:p w:rsidR="00446869" w:rsidRDefault="00446869"/>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B0" w:rsidRDefault="00EB7AB0" w:rsidP="00661565">
      <w:r>
        <w:separator/>
      </w:r>
    </w:p>
  </w:endnote>
  <w:endnote w:type="continuationSeparator" w:id="0">
    <w:p w:rsidR="00EB7AB0" w:rsidRDefault="00EB7AB0"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B0" w:rsidRDefault="00EB7AB0" w:rsidP="00661565">
      <w:r>
        <w:separator/>
      </w:r>
    </w:p>
  </w:footnote>
  <w:footnote w:type="continuationSeparator" w:id="0">
    <w:p w:rsidR="00EB7AB0" w:rsidRDefault="00EB7AB0"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65" w:rsidRDefault="00EB7AB0">
    <w:pPr>
      <w:pStyle w:val="Encabezado"/>
    </w:pPr>
    <w:r>
      <w:rPr>
        <w:noProof/>
        <w:lang w:val="es-CO" w:eastAsia="es-CO"/>
      </w:rPr>
      <w:pict>
        <v:group id="_x0000_s2049" style="position:absolute;margin-left:0;margin-top:0;width:580.4pt;height:62pt;z-index:251658240;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92cddc [1944]" stroked="f" strokecolor="white [3212]" strokeweight="1.5pt">
            <v:textbox style="mso-next-textbox:#_x0000_s2050">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661565" w:rsidRDefault="00787CD9"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13 V </w:t>
                      </w:r>
                      <w:r w:rsidR="002A3985">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A5582B">
                        <w:rPr>
                          <w:rFonts w:ascii="Garamond" w:hAnsi="Garamond" w:cs="Arial"/>
                          <w:b/>
                          <w:color w:val="000080"/>
                          <w:sz w:val="22"/>
                          <w:szCs w:val="22"/>
                          <w:lang w:val="es-CO"/>
                        </w:rPr>
                        <w:t>Vigencia: 0</w:t>
                      </w:r>
                      <w:r w:rsidR="002A3985">
                        <w:rPr>
                          <w:rFonts w:ascii="Garamond" w:hAnsi="Garamond" w:cs="Arial"/>
                          <w:b/>
                          <w:color w:val="000080"/>
                          <w:sz w:val="22"/>
                          <w:szCs w:val="22"/>
                          <w:lang w:val="es-CO"/>
                        </w:rPr>
                        <w:t>6 de jul</w:t>
                      </w:r>
                      <w:r w:rsidRPr="00A5582B">
                        <w:rPr>
                          <w:rFonts w:ascii="Garamond" w:hAnsi="Garamond" w:cs="Arial"/>
                          <w:b/>
                          <w:color w:val="000080"/>
                          <w:sz w:val="22"/>
                          <w:szCs w:val="22"/>
                          <w:lang w:val="es-CO"/>
                        </w:rPr>
                        <w:t>io de 201</w:t>
                      </w:r>
                      <w:r w:rsidR="002A3985">
                        <w:rPr>
                          <w:rFonts w:ascii="Garamond" w:hAnsi="Garamond" w:cs="Arial"/>
                          <w:b/>
                          <w:color w:val="000080"/>
                          <w:sz w:val="22"/>
                          <w:szCs w:val="22"/>
                          <w:lang w:val="es-CO"/>
                        </w:rPr>
                        <w:t>8</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15:restartNumberingAfterBreak="0">
    <w:nsid w:val="43B944B6"/>
    <w:multiLevelType w:val="hybridMultilevel"/>
    <w:tmpl w:val="27544BDE"/>
    <w:lvl w:ilvl="0" w:tplc="240A0019">
      <w:start w:val="1"/>
      <w:numFmt w:val="lowerLetter"/>
      <w:lvlText w:val="%1."/>
      <w:lvlJc w:val="left"/>
      <w:pPr>
        <w:ind w:left="501" w:hanging="360"/>
      </w:pPr>
      <w:rPr>
        <w:rFonts w:hint="default"/>
      </w:rPr>
    </w:lvl>
    <w:lvl w:ilvl="1" w:tplc="FB081580">
      <w:start w:val="1"/>
      <w:numFmt w:val="decimal"/>
      <w:lvlText w:val="%2."/>
      <w:lvlJc w:val="left"/>
      <w:pPr>
        <w:ind w:left="690" w:hanging="690"/>
      </w:pPr>
      <w:rPr>
        <w:rFonts w:hint="default"/>
      </w:r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2"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67A87112"/>
    <w:multiLevelType w:val="hybridMultilevel"/>
    <w:tmpl w:val="C428DFEC"/>
    <w:lvl w:ilvl="0" w:tplc="240A000F">
      <w:start w:val="16"/>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4"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7"/>
  </w:num>
  <w:num w:numId="5">
    <w:abstractNumId w:val="13"/>
  </w:num>
  <w:num w:numId="6">
    <w:abstractNumId w:val="19"/>
  </w:num>
  <w:num w:numId="7">
    <w:abstractNumId w:val="1"/>
  </w:num>
  <w:num w:numId="8">
    <w:abstractNumId w:val="14"/>
  </w:num>
  <w:num w:numId="9">
    <w:abstractNumId w:val="4"/>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21"/>
  </w:num>
  <w:num w:numId="17">
    <w:abstractNumId w:val="5"/>
  </w:num>
  <w:num w:numId="18">
    <w:abstractNumId w:val="24"/>
  </w:num>
  <w:num w:numId="19">
    <w:abstractNumId w:val="3"/>
  </w:num>
  <w:num w:numId="20">
    <w:abstractNumId w:val="11"/>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352F"/>
    <w:rsid w:val="00074E18"/>
    <w:rsid w:val="0007528B"/>
    <w:rsid w:val="00080BFA"/>
    <w:rsid w:val="00082FBE"/>
    <w:rsid w:val="00084E4E"/>
    <w:rsid w:val="00087059"/>
    <w:rsid w:val="000F56DE"/>
    <w:rsid w:val="001074C7"/>
    <w:rsid w:val="00123E3B"/>
    <w:rsid w:val="00133980"/>
    <w:rsid w:val="001576F9"/>
    <w:rsid w:val="001852A0"/>
    <w:rsid w:val="001C285D"/>
    <w:rsid w:val="001E24EC"/>
    <w:rsid w:val="001E4CB9"/>
    <w:rsid w:val="001F1AD4"/>
    <w:rsid w:val="001F688B"/>
    <w:rsid w:val="00205E49"/>
    <w:rsid w:val="002124F9"/>
    <w:rsid w:val="00234144"/>
    <w:rsid w:val="00250A21"/>
    <w:rsid w:val="0028352F"/>
    <w:rsid w:val="00286EEE"/>
    <w:rsid w:val="002A3985"/>
    <w:rsid w:val="002C6463"/>
    <w:rsid w:val="00346E62"/>
    <w:rsid w:val="00371256"/>
    <w:rsid w:val="00382BD9"/>
    <w:rsid w:val="003D3CC6"/>
    <w:rsid w:val="004139BC"/>
    <w:rsid w:val="00423D1A"/>
    <w:rsid w:val="00426CB0"/>
    <w:rsid w:val="00430F33"/>
    <w:rsid w:val="004332F4"/>
    <w:rsid w:val="00446869"/>
    <w:rsid w:val="004538BB"/>
    <w:rsid w:val="00456943"/>
    <w:rsid w:val="0047543C"/>
    <w:rsid w:val="00482B6E"/>
    <w:rsid w:val="00494F9A"/>
    <w:rsid w:val="004952E3"/>
    <w:rsid w:val="004C501A"/>
    <w:rsid w:val="004D41A9"/>
    <w:rsid w:val="004D5FE3"/>
    <w:rsid w:val="004F3EF4"/>
    <w:rsid w:val="00507B0A"/>
    <w:rsid w:val="00514016"/>
    <w:rsid w:val="00515420"/>
    <w:rsid w:val="00541592"/>
    <w:rsid w:val="00547436"/>
    <w:rsid w:val="00552B6A"/>
    <w:rsid w:val="005752B0"/>
    <w:rsid w:val="00582630"/>
    <w:rsid w:val="00583066"/>
    <w:rsid w:val="00584EF2"/>
    <w:rsid w:val="00596DB8"/>
    <w:rsid w:val="005B108F"/>
    <w:rsid w:val="005C351A"/>
    <w:rsid w:val="005E78A9"/>
    <w:rsid w:val="005F57A6"/>
    <w:rsid w:val="006028F9"/>
    <w:rsid w:val="00613DC1"/>
    <w:rsid w:val="00615759"/>
    <w:rsid w:val="00635261"/>
    <w:rsid w:val="00644D65"/>
    <w:rsid w:val="00647193"/>
    <w:rsid w:val="00661565"/>
    <w:rsid w:val="00664130"/>
    <w:rsid w:val="00676B9B"/>
    <w:rsid w:val="006A5709"/>
    <w:rsid w:val="007115E8"/>
    <w:rsid w:val="007341D6"/>
    <w:rsid w:val="007525E1"/>
    <w:rsid w:val="00753FA2"/>
    <w:rsid w:val="007571ED"/>
    <w:rsid w:val="00761C54"/>
    <w:rsid w:val="00772F54"/>
    <w:rsid w:val="00787C71"/>
    <w:rsid w:val="00787CD9"/>
    <w:rsid w:val="00790D2C"/>
    <w:rsid w:val="007D426C"/>
    <w:rsid w:val="007D6D0A"/>
    <w:rsid w:val="007E2978"/>
    <w:rsid w:val="00806EA9"/>
    <w:rsid w:val="00806F80"/>
    <w:rsid w:val="00820539"/>
    <w:rsid w:val="00831BC6"/>
    <w:rsid w:val="00866D7A"/>
    <w:rsid w:val="00877BE8"/>
    <w:rsid w:val="0088468E"/>
    <w:rsid w:val="00884E81"/>
    <w:rsid w:val="008A673E"/>
    <w:rsid w:val="008A6DEF"/>
    <w:rsid w:val="008A7FC3"/>
    <w:rsid w:val="008B09CC"/>
    <w:rsid w:val="008B1396"/>
    <w:rsid w:val="008B3D37"/>
    <w:rsid w:val="008D7D28"/>
    <w:rsid w:val="008E096E"/>
    <w:rsid w:val="008E4684"/>
    <w:rsid w:val="008F7F80"/>
    <w:rsid w:val="00902FC2"/>
    <w:rsid w:val="00903279"/>
    <w:rsid w:val="00907525"/>
    <w:rsid w:val="009101A3"/>
    <w:rsid w:val="00933708"/>
    <w:rsid w:val="009523D6"/>
    <w:rsid w:val="0097335C"/>
    <w:rsid w:val="00976AB3"/>
    <w:rsid w:val="009832A3"/>
    <w:rsid w:val="009952AA"/>
    <w:rsid w:val="009A3E21"/>
    <w:rsid w:val="009C7470"/>
    <w:rsid w:val="009F34FA"/>
    <w:rsid w:val="00A0087D"/>
    <w:rsid w:val="00A22A24"/>
    <w:rsid w:val="00A2526E"/>
    <w:rsid w:val="00A34971"/>
    <w:rsid w:val="00A839A1"/>
    <w:rsid w:val="00A95221"/>
    <w:rsid w:val="00AA5778"/>
    <w:rsid w:val="00AB30A3"/>
    <w:rsid w:val="00AC7928"/>
    <w:rsid w:val="00AE4EF9"/>
    <w:rsid w:val="00AE567F"/>
    <w:rsid w:val="00AF2F55"/>
    <w:rsid w:val="00AF4D74"/>
    <w:rsid w:val="00B14969"/>
    <w:rsid w:val="00B20816"/>
    <w:rsid w:val="00B20CC5"/>
    <w:rsid w:val="00B50CC3"/>
    <w:rsid w:val="00B62885"/>
    <w:rsid w:val="00B91AFE"/>
    <w:rsid w:val="00BA0008"/>
    <w:rsid w:val="00BC4657"/>
    <w:rsid w:val="00BE79FE"/>
    <w:rsid w:val="00C070CE"/>
    <w:rsid w:val="00C10CC6"/>
    <w:rsid w:val="00C12EF6"/>
    <w:rsid w:val="00C15CD7"/>
    <w:rsid w:val="00C20154"/>
    <w:rsid w:val="00C44199"/>
    <w:rsid w:val="00C47DBB"/>
    <w:rsid w:val="00C50ED9"/>
    <w:rsid w:val="00C533DE"/>
    <w:rsid w:val="00C97E84"/>
    <w:rsid w:val="00CB1FAD"/>
    <w:rsid w:val="00CC0BAD"/>
    <w:rsid w:val="00D149E7"/>
    <w:rsid w:val="00D20407"/>
    <w:rsid w:val="00D5562F"/>
    <w:rsid w:val="00DD4726"/>
    <w:rsid w:val="00DE46C3"/>
    <w:rsid w:val="00E11BAF"/>
    <w:rsid w:val="00E15BF8"/>
    <w:rsid w:val="00E76B96"/>
    <w:rsid w:val="00E80D23"/>
    <w:rsid w:val="00E92C16"/>
    <w:rsid w:val="00E9717F"/>
    <w:rsid w:val="00EB0826"/>
    <w:rsid w:val="00EB7A67"/>
    <w:rsid w:val="00EB7AB0"/>
    <w:rsid w:val="00ED7969"/>
    <w:rsid w:val="00EF4B42"/>
    <w:rsid w:val="00F03821"/>
    <w:rsid w:val="00F3040B"/>
    <w:rsid w:val="00F458CB"/>
    <w:rsid w:val="00F61352"/>
    <w:rsid w:val="00F84F81"/>
    <w:rsid w:val="00F87A53"/>
    <w:rsid w:val="00FA1265"/>
    <w:rsid w:val="00FA394E"/>
    <w:rsid w:val="00FD7AB5"/>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1F86D6D1"/>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E76B96"/>
    <w:pPr>
      <w:spacing w:after="120"/>
    </w:pPr>
  </w:style>
  <w:style w:type="character" w:customStyle="1" w:styleId="TextoindependienteCar">
    <w:name w:val="Texto independiente Car"/>
    <w:basedOn w:val="Fuentedeprrafopredeter"/>
    <w:link w:val="Textoindependiente"/>
    <w:uiPriority w:val="99"/>
    <w:semiHidden/>
    <w:rsid w:val="00E76B96"/>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485">
      <w:bodyDiv w:val="1"/>
      <w:marLeft w:val="0"/>
      <w:marRight w:val="0"/>
      <w:marTop w:val="0"/>
      <w:marBottom w:val="0"/>
      <w:divBdr>
        <w:top w:val="none" w:sz="0" w:space="0" w:color="auto"/>
        <w:left w:val="none" w:sz="0" w:space="0" w:color="auto"/>
        <w:bottom w:val="none" w:sz="0" w:space="0" w:color="auto"/>
        <w:right w:val="none" w:sz="0" w:space="0" w:color="auto"/>
      </w:divBdr>
    </w:div>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682248729">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897328612">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133FC7"/>
    <w:rsid w:val="001C4A82"/>
    <w:rsid w:val="002C6961"/>
    <w:rsid w:val="002F4852"/>
    <w:rsid w:val="00406990"/>
    <w:rsid w:val="00445ECF"/>
    <w:rsid w:val="00460A99"/>
    <w:rsid w:val="005C1413"/>
    <w:rsid w:val="006479C3"/>
    <w:rsid w:val="00655A30"/>
    <w:rsid w:val="00721FAF"/>
    <w:rsid w:val="00775C5B"/>
    <w:rsid w:val="007A2812"/>
    <w:rsid w:val="008C5E27"/>
    <w:rsid w:val="008D2656"/>
    <w:rsid w:val="00996A79"/>
    <w:rsid w:val="009F465F"/>
    <w:rsid w:val="00AB11A3"/>
    <w:rsid w:val="00B85161"/>
    <w:rsid w:val="00D009E6"/>
    <w:rsid w:val="00DC7F34"/>
    <w:rsid w:val="00DF59BC"/>
    <w:rsid w:val="00EE1A08"/>
    <w:rsid w:val="00EF0E60"/>
    <w:rsid w:val="00F41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13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151</cp:revision>
  <dcterms:created xsi:type="dcterms:W3CDTF">2015-05-14T16:42:00Z</dcterms:created>
  <dcterms:modified xsi:type="dcterms:W3CDTF">2018-07-05T20:36:00Z</dcterms:modified>
</cp:coreProperties>
</file>